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58143837"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 xml:space="preserve">(Quý </w:t>
      </w:r>
      <w:r w:rsidR="00E03D4B">
        <w:rPr>
          <w:rFonts w:ascii="Times New Roman" w:hAnsi="Times New Roman"/>
          <w:b/>
          <w:i/>
          <w:sz w:val="24"/>
          <w:szCs w:val="24"/>
          <w:lang w:val="nl-NL"/>
        </w:rPr>
        <w:t>I</w:t>
      </w:r>
      <w:r w:rsidR="007104D6">
        <w:rPr>
          <w:rFonts w:ascii="Times New Roman" w:hAnsi="Times New Roman"/>
          <w:b/>
          <w:i/>
          <w:sz w:val="24"/>
          <w:szCs w:val="24"/>
          <w:lang w:val="nl-NL"/>
        </w:rPr>
        <w:t>I</w:t>
      </w:r>
      <w:r w:rsidR="002616E7">
        <w:rPr>
          <w:rFonts w:ascii="Times New Roman" w:hAnsi="Times New Roman"/>
          <w:b/>
          <w:i/>
          <w:sz w:val="24"/>
          <w:szCs w:val="24"/>
          <w:lang w:val="nl-NL"/>
        </w:rPr>
        <w:t>I</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FE45BB">
        <w:rPr>
          <w:rFonts w:ascii="Times New Roman" w:hAnsi="Times New Roman"/>
          <w:b/>
          <w:i/>
          <w:sz w:val="24"/>
          <w:szCs w:val="24"/>
          <w:lang w:val="nl-NL"/>
        </w:rPr>
        <w:t>1</w:t>
      </w:r>
      <w:r w:rsidRPr="00A90AB7">
        <w:rPr>
          <w:rFonts w:ascii="Times New Roman" w:hAnsi="Times New Roman"/>
          <w:b/>
          <w:i/>
          <w:sz w:val="24"/>
          <w:szCs w:val="24"/>
          <w:lang w:val="nl-NL"/>
        </w:rPr>
        <w:t>)</w:t>
      </w:r>
    </w:p>
    <w:p w14:paraId="57F92425" w14:textId="7341B265"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A90AB7">
        <w:rPr>
          <w:rFonts w:ascii="Times New Roman" w:hAnsi="Times New Roman"/>
          <w:b/>
          <w:sz w:val="24"/>
          <w:szCs w:val="24"/>
          <w:lang w:val="nl-NL"/>
        </w:rPr>
        <w:t>I. Thông tin chung về Quỹ</w:t>
      </w:r>
      <w:r w:rsidR="00494F7E" w:rsidRPr="00A90AB7">
        <w:rPr>
          <w:rFonts w:ascii="Times New Roman" w:hAnsi="Times New Roman"/>
          <w:b/>
          <w:sz w:val="24"/>
          <w:szCs w:val="24"/>
          <w:lang w:val="nl-NL"/>
        </w:rPr>
        <w:t xml:space="preserve"> Đầu Tư Tăng Trường </w:t>
      </w:r>
      <w:r w:rsidR="00494F7E" w:rsidRPr="00FA0348">
        <w:rPr>
          <w:rFonts w:ascii="Times New Roman" w:hAnsi="Times New Roman"/>
          <w:b/>
          <w:sz w:val="24"/>
          <w:szCs w:val="24"/>
          <w:lang w:val="nl-NL"/>
        </w:rPr>
        <w:t xml:space="preserve">DFVN </w:t>
      </w:r>
      <w:r w:rsidR="00826BB2" w:rsidRPr="00FA0348">
        <w:rPr>
          <w:rFonts w:ascii="Times New Roman" w:hAnsi="Times New Roman"/>
          <w:b/>
          <w:sz w:val="24"/>
          <w:szCs w:val="24"/>
          <w:lang w:val="nl-NL"/>
        </w:rPr>
        <w:t xml:space="preserve">(DFVN </w:t>
      </w:r>
      <w:r w:rsidR="00494F7E" w:rsidRPr="00FA0348">
        <w:rPr>
          <w:rFonts w:ascii="Times New Roman" w:hAnsi="Times New Roman"/>
          <w:b/>
          <w:sz w:val="24"/>
          <w:szCs w:val="24"/>
          <w:lang w:val="nl-NL"/>
        </w:rPr>
        <w:t>– CAF</w:t>
      </w:r>
      <w:r w:rsidR="00826BB2" w:rsidRPr="00FA0348">
        <w:rPr>
          <w:rFonts w:ascii="Times New Roman" w:hAnsi="Times New Roman"/>
          <w:b/>
          <w:sz w:val="24"/>
          <w:szCs w:val="24"/>
          <w:lang w:val="nl-NL"/>
        </w:rPr>
        <w:t>)</w:t>
      </w:r>
    </w:p>
    <w:bookmarkEnd w:id="0"/>
    <w:p w14:paraId="0BEC9635" w14:textId="77777777" w:rsidR="00BE6F63" w:rsidRPr="000A5725"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0A5725">
        <w:rPr>
          <w:rFonts w:ascii="Times New Roman" w:hAnsi="Times New Roman"/>
          <w:b/>
          <w:sz w:val="24"/>
          <w:szCs w:val="24"/>
          <w:lang w:val="nl-NL"/>
        </w:rPr>
        <w:t>1. Mục tiêu của Quỹ:</w:t>
      </w:r>
    </w:p>
    <w:p w14:paraId="16E22ECA" w14:textId="77777777" w:rsidR="007A2D4E" w:rsidRPr="000A5725"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0A5725">
        <w:rPr>
          <w:rFonts w:ascii="Times New Roman" w:hAnsi="Times New Roman"/>
          <w:sz w:val="24"/>
          <w:szCs w:val="24"/>
          <w:lang w:val="nl-NL"/>
        </w:rPr>
        <w:t>Quỹ DFVN-CAF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77777777" w:rsidR="00BE6F63" w:rsidRPr="000A5725"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0A5725">
        <w:rPr>
          <w:rFonts w:ascii="Times New Roman" w:hAnsi="Times New Roman"/>
          <w:b/>
          <w:sz w:val="24"/>
          <w:szCs w:val="24"/>
          <w:lang w:val="nl-NL"/>
        </w:rPr>
        <w:t>2. Hiệu quả hoạt động của Quỹ:</w:t>
      </w:r>
    </w:p>
    <w:p w14:paraId="1FF4C847" w14:textId="6AE74C5D" w:rsidR="00BE6F63" w:rsidRPr="00A90AB7" w:rsidRDefault="003B07B0" w:rsidP="0083372E">
      <w:pPr>
        <w:shd w:val="clear" w:color="auto" w:fill="FFFFFF"/>
        <w:tabs>
          <w:tab w:val="left" w:pos="540"/>
        </w:tabs>
        <w:spacing w:before="120" w:after="0" w:line="240" w:lineRule="auto"/>
        <w:jc w:val="both"/>
        <w:rPr>
          <w:rFonts w:ascii="Times New Roman" w:hAnsi="Times New Roman"/>
          <w:sz w:val="24"/>
          <w:szCs w:val="24"/>
          <w:lang w:val="nl-NL"/>
        </w:rPr>
      </w:pPr>
      <w:r w:rsidRPr="000A5725">
        <w:rPr>
          <w:rFonts w:ascii="Times New Roman" w:hAnsi="Times New Roman"/>
          <w:sz w:val="24"/>
          <w:szCs w:val="24"/>
          <w:lang w:val="nl-NL"/>
        </w:rPr>
        <w:t>T</w:t>
      </w:r>
      <w:r w:rsidR="00BE6F63" w:rsidRPr="000A5725">
        <w:rPr>
          <w:rFonts w:ascii="Times New Roman" w:hAnsi="Times New Roman"/>
          <w:sz w:val="24"/>
          <w:szCs w:val="24"/>
          <w:lang w:val="nl-NL"/>
        </w:rPr>
        <w:t>ính đến</w:t>
      </w:r>
      <w:r w:rsidR="001B0B30" w:rsidRPr="000A5725">
        <w:rPr>
          <w:rFonts w:ascii="Times New Roman" w:hAnsi="Times New Roman"/>
          <w:sz w:val="24"/>
          <w:szCs w:val="24"/>
          <w:lang w:val="nl-NL"/>
        </w:rPr>
        <w:t xml:space="preserve"> cuối</w:t>
      </w:r>
      <w:r w:rsidR="00BE6F63" w:rsidRPr="000A5725">
        <w:rPr>
          <w:rFonts w:ascii="Times New Roman" w:hAnsi="Times New Roman"/>
          <w:sz w:val="24"/>
          <w:szCs w:val="24"/>
          <w:lang w:val="nl-NL"/>
        </w:rPr>
        <w:t xml:space="preserve"> kỳ báo cáo, thay đổi giá trị tài sản ròng (NAV) của Quỹ là</w:t>
      </w:r>
      <w:r w:rsidRPr="000A5725">
        <w:rPr>
          <w:rFonts w:ascii="Times New Roman" w:hAnsi="Times New Roman"/>
          <w:sz w:val="24"/>
          <w:szCs w:val="24"/>
          <w:lang w:val="nl-NL"/>
        </w:rPr>
        <w:t xml:space="preserve"> </w:t>
      </w:r>
      <w:r w:rsidR="00360AD3" w:rsidRPr="000A5725">
        <w:rPr>
          <w:rFonts w:ascii="Times New Roman" w:hAnsi="Times New Roman"/>
          <w:sz w:val="24"/>
          <w:szCs w:val="24"/>
          <w:lang w:val="nl-NL"/>
        </w:rPr>
        <w:t>-0.58</w:t>
      </w:r>
      <w:r w:rsidR="007B289D" w:rsidRPr="000A5725">
        <w:rPr>
          <w:rFonts w:ascii="Times New Roman" w:hAnsi="Times New Roman"/>
          <w:sz w:val="24"/>
          <w:szCs w:val="24"/>
          <w:lang w:val="nl-NL"/>
        </w:rPr>
        <w:t>%</w:t>
      </w:r>
      <w:r w:rsidR="00BE6F63" w:rsidRPr="000A5725">
        <w:rPr>
          <w:rFonts w:ascii="Times New Roman" w:hAnsi="Times New Roman"/>
          <w:sz w:val="24"/>
          <w:szCs w:val="24"/>
          <w:lang w:val="nl-NL"/>
        </w:rPr>
        <w:t xml:space="preserve"> so với giá trị tài sản ròng của quỹ đầu kỳ báo cáo.</w:t>
      </w:r>
    </w:p>
    <w:p w14:paraId="0CB40711"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0A5725">
        <w:rPr>
          <w:rFonts w:ascii="Times New Roman" w:hAnsi="Times New Roman"/>
          <w:b/>
          <w:sz w:val="24"/>
          <w:szCs w:val="24"/>
          <w:lang w:val="nl-NL"/>
        </w:rPr>
        <w:t>3. Chính sách và chiến lược đầu tư của Quỹ:</w:t>
      </w:r>
    </w:p>
    <w:p w14:paraId="6DFC5489" w14:textId="77777777" w:rsidR="005E77D1" w:rsidRPr="00A90AB7" w:rsidRDefault="005E77D1" w:rsidP="005E77D1">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Chiến lược đầu tư:</w:t>
      </w:r>
    </w:p>
    <w:p w14:paraId="0443EF6E" w14:textId="77777777" w:rsidR="005E77D1" w:rsidRPr="00C43F33" w:rsidRDefault="005E77D1" w:rsidP="005E77D1">
      <w:pPr>
        <w:shd w:val="clear" w:color="auto" w:fill="FFFFFF"/>
        <w:tabs>
          <w:tab w:val="left" w:pos="540"/>
        </w:tabs>
        <w:spacing w:before="120" w:after="0" w:line="240" w:lineRule="auto"/>
        <w:jc w:val="both"/>
        <w:rPr>
          <w:rFonts w:ascii="Times New Roman" w:hAnsi="Times New Roman"/>
          <w:sz w:val="24"/>
          <w:szCs w:val="24"/>
          <w:lang w:val="nl-NL"/>
        </w:rPr>
      </w:pPr>
      <w:bookmarkStart w:id="1" w:name="_Ref521351378"/>
      <w:r w:rsidRPr="00C43F33">
        <w:rPr>
          <w:rFonts w:ascii="Times New Roman" w:hAnsi="Times New Roman"/>
          <w:sz w:val="24"/>
          <w:szCs w:val="24"/>
          <w:lang w:val="nl-NL"/>
        </w:rPr>
        <w:t xml:space="preserve">Quỹ DFVN-CAF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(value style), phân tích cơ bản (fundamental analysis) và đánh giá các yếu tố thị trường. </w:t>
      </w:r>
    </w:p>
    <w:p w14:paraId="3D44F28D" w14:textId="77777777" w:rsidR="005E77D1" w:rsidRPr="00C43F33" w:rsidRDefault="005E77D1" w:rsidP="005E77D1">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Điều kiện lựa chọn công ty như sau:</w:t>
      </w:r>
    </w:p>
    <w:p w14:paraId="1919EFC7" w14:textId="77777777" w:rsidR="005E77D1" w:rsidRPr="00C43F33" w:rsidRDefault="005E77D1" w:rsidP="005E77D1">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Là công ty trong nhóm dẫn đầu ngành nghề kinh doanh</w:t>
      </w:r>
    </w:p>
    <w:p w14:paraId="131075FE" w14:textId="77777777" w:rsidR="005E77D1" w:rsidRPr="00C43F33" w:rsidRDefault="005E77D1" w:rsidP="005E77D1">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Có tình trạng tài chính lành mạnh</w:t>
      </w:r>
    </w:p>
    <w:p w14:paraId="798B5CCC" w14:textId="77777777" w:rsidR="005E77D1" w:rsidRPr="00C43F33" w:rsidRDefault="005E77D1" w:rsidP="005E77D1">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Có dòng tiền ổn định, chất lượng tài sản tốt</w:t>
      </w:r>
    </w:p>
    <w:p w14:paraId="727401E8" w14:textId="77777777" w:rsidR="005E77D1" w:rsidRPr="00C43F33" w:rsidRDefault="005E77D1" w:rsidP="005E77D1">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Có hệ thống quản trị doanh nghiệp tin cậy.</w:t>
      </w:r>
    </w:p>
    <w:p w14:paraId="677A0E99" w14:textId="77777777" w:rsidR="005E77D1" w:rsidRPr="00C43F33" w:rsidRDefault="005E77D1" w:rsidP="005E77D1">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 xml:space="preserve">Lĩnh vực đầu tư chính của Quỹ DFVN-CAF tập trung vào cổ phiếu niêm yết trên các Sở Giao dịch Chứng khoán, cổ phiếu sắp niêm yết và các cổ phiếu doanh nghiệp cổ phần hóa. </w:t>
      </w:r>
    </w:p>
    <w:bookmarkEnd w:id="1"/>
    <w:p w14:paraId="508F0462" w14:textId="77777777" w:rsidR="005E77D1" w:rsidRPr="00C43F33" w:rsidRDefault="005E77D1" w:rsidP="005E77D1">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Tài sản được phép đầu tư:</w:t>
      </w:r>
    </w:p>
    <w:p w14:paraId="19A806A9" w14:textId="77777777" w:rsidR="005E77D1" w:rsidRPr="00C43F33" w:rsidRDefault="005E77D1" w:rsidP="00CC0FF9">
      <w:pPr>
        <w:pStyle w:val="ListParagraph"/>
        <w:numPr>
          <w:ilvl w:val="0"/>
          <w:numId w:val="8"/>
        </w:numPr>
        <w:shd w:val="clear" w:color="auto" w:fill="FFFFFF"/>
        <w:tabs>
          <w:tab w:val="left" w:pos="540"/>
        </w:tabs>
        <w:spacing w:before="120" w:after="0" w:line="240" w:lineRule="auto"/>
        <w:ind w:left="0" w:firstLine="360"/>
        <w:jc w:val="both"/>
        <w:rPr>
          <w:rFonts w:ascii="Times New Roman" w:hAnsi="Times New Roman"/>
          <w:sz w:val="24"/>
          <w:szCs w:val="24"/>
          <w:lang w:val="nl-NL"/>
        </w:rPr>
      </w:pPr>
      <w:r w:rsidRPr="00C43F33">
        <w:rPr>
          <w:rFonts w:ascii="Times New Roman" w:hAnsi="Times New Roman"/>
          <w:sz w:val="24"/>
          <w:szCs w:val="24"/>
          <w:lang w:val="nl-NL"/>
        </w:rPr>
        <w:t>Tiền gửi có kỳ hạn tại các ngân hàng thương mại theo quy định của pháp luật về ngân hàng;</w:t>
      </w:r>
    </w:p>
    <w:p w14:paraId="5E1439D0" w14:textId="77777777" w:rsidR="005E77D1" w:rsidRPr="00C43F33" w:rsidRDefault="005E77D1" w:rsidP="00CC0FF9">
      <w:pPr>
        <w:pStyle w:val="ListParagraph"/>
        <w:numPr>
          <w:ilvl w:val="0"/>
          <w:numId w:val="8"/>
        </w:numPr>
        <w:shd w:val="clear" w:color="auto" w:fill="FFFFFF"/>
        <w:tabs>
          <w:tab w:val="left" w:pos="540"/>
        </w:tabs>
        <w:spacing w:before="120" w:line="240" w:lineRule="auto"/>
        <w:ind w:left="0" w:firstLine="360"/>
        <w:jc w:val="both"/>
        <w:rPr>
          <w:rFonts w:ascii="Times New Roman" w:hAnsi="Times New Roman"/>
          <w:sz w:val="24"/>
          <w:szCs w:val="24"/>
          <w:lang w:val="nl-NL"/>
        </w:rPr>
      </w:pPr>
      <w:bookmarkStart w:id="2" w:name="_Ref521351471"/>
      <w:proofErr w:type="spellStart"/>
      <w:r>
        <w:rPr>
          <w:rFonts w:ascii="Times New Roman" w:hAnsi="Times New Roman"/>
          <w:sz w:val="24"/>
          <w:szCs w:val="24"/>
        </w:rPr>
        <w:t>C</w:t>
      </w:r>
      <w:r w:rsidRPr="000E2D67">
        <w:rPr>
          <w:rFonts w:ascii="Times New Roman" w:hAnsi="Times New Roman"/>
          <w:sz w:val="24"/>
          <w:szCs w:val="24"/>
        </w:rPr>
        <w:t>ông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cụ</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thị</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trường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tiền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tệ</w:t>
      </w:r>
      <w:proofErr w:type="spellEnd"/>
      <w:r>
        <w:rPr>
          <w:rFonts w:ascii="Times New Roman" w:hAnsi="Times New Roman"/>
          <w:sz w:val="24"/>
          <w:szCs w:val="24"/>
        </w:rPr>
        <w:t xml:space="preserve"> bao </w:t>
      </w:r>
      <w:proofErr w:type="spellStart"/>
      <w:r>
        <w:rPr>
          <w:rFonts w:ascii="Times New Roman" w:hAnsi="Times New Roman"/>
          <w:sz w:val="24"/>
          <w:szCs w:val="24"/>
        </w:rPr>
        <w:t>gồm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giấy</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tờ</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có</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giá</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công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cụ</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chuyển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nhượng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theo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quy</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đị</w:t>
      </w:r>
      <w:r>
        <w:rPr>
          <w:rFonts w:ascii="Times New Roman" w:hAnsi="Times New Roman"/>
          <w:sz w:val="24"/>
          <w:szCs w:val="24"/>
        </w:rPr>
        <w:t>nh</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pháp</w:t>
      </w:r>
      <w:proofErr w:type="spellEnd"/>
      <w:r>
        <w:rPr>
          <w:rFonts w:ascii="Times New Roman" w:hAnsi="Times New Roman"/>
          <w:sz w:val="24"/>
          <w:szCs w:val="24"/>
        </w:rPr>
        <w:t xml:space="preserve"> </w:t>
      </w:r>
      <w:proofErr w:type="spellStart"/>
      <w:r>
        <w:rPr>
          <w:rFonts w:ascii="Times New Roman" w:hAnsi="Times New Roman"/>
          <w:sz w:val="24"/>
          <w:szCs w:val="24"/>
        </w:rPr>
        <w:t>luật</w:t>
      </w:r>
      <w:proofErr w:type="spellEnd"/>
      <w:r>
        <w:rPr>
          <w:rFonts w:ascii="Times New Roman" w:hAnsi="Times New Roman"/>
          <w:sz w:val="24"/>
          <w:szCs w:val="24"/>
        </w:rPr>
        <w:t xml:space="preserve"> </w:t>
      </w:r>
      <w:proofErr w:type="spellStart"/>
      <w:r>
        <w:rPr>
          <w:rFonts w:ascii="Times New Roman" w:hAnsi="Times New Roman"/>
          <w:sz w:val="24"/>
          <w:szCs w:val="24"/>
        </w:rPr>
        <w:t>liên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quan</w:t>
      </w:r>
      <w:proofErr w:type="spellEnd"/>
      <w:r w:rsidRPr="00C43F33">
        <w:rPr>
          <w:rFonts w:ascii="Times New Roman" w:hAnsi="Times New Roman"/>
          <w:sz w:val="24"/>
          <w:szCs w:val="24"/>
          <w:lang w:val="nl-NL"/>
        </w:rPr>
        <w:t>;</w:t>
      </w:r>
      <w:bookmarkEnd w:id="2"/>
      <w:proofErr w:type="gramEnd"/>
    </w:p>
    <w:p w14:paraId="48FAD826" w14:textId="77777777" w:rsidR="005E77D1" w:rsidRPr="00C43F33" w:rsidRDefault="005E77D1" w:rsidP="00CC0FF9">
      <w:pPr>
        <w:pStyle w:val="ListParagraph"/>
        <w:numPr>
          <w:ilvl w:val="0"/>
          <w:numId w:val="8"/>
        </w:numPr>
        <w:shd w:val="clear" w:color="auto" w:fill="FFFFFF"/>
        <w:tabs>
          <w:tab w:val="left" w:pos="540"/>
        </w:tabs>
        <w:spacing w:before="120" w:line="240" w:lineRule="auto"/>
        <w:ind w:left="0" w:firstLine="360"/>
        <w:jc w:val="both"/>
        <w:rPr>
          <w:rFonts w:ascii="Times New Roman" w:hAnsi="Times New Roman"/>
          <w:sz w:val="24"/>
          <w:szCs w:val="24"/>
          <w:lang w:val="nl-NL"/>
        </w:rPr>
      </w:pPr>
      <w:r w:rsidRPr="002D1631">
        <w:rPr>
          <w:rFonts w:ascii="Times New Roman" w:hAnsi="Times New Roman"/>
          <w:sz w:val="24"/>
          <w:szCs w:val="24"/>
        </w:rPr>
        <w:t xml:space="preserve"> </w:t>
      </w: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cụ</w:t>
      </w:r>
      <w:proofErr w:type="spellEnd"/>
      <w:r>
        <w:rPr>
          <w:rFonts w:ascii="Times New Roman" w:hAnsi="Times New Roman"/>
          <w:sz w:val="24"/>
          <w:szCs w:val="24"/>
        </w:rPr>
        <w:t xml:space="preserve"> </w:t>
      </w:r>
      <w:proofErr w:type="spellStart"/>
      <w:r>
        <w:rPr>
          <w:rFonts w:ascii="Times New Roman" w:hAnsi="Times New Roman"/>
          <w:sz w:val="24"/>
          <w:szCs w:val="24"/>
        </w:rPr>
        <w:t>nợ</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phủ</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lãnh</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quyền</w:t>
      </w:r>
      <w:proofErr w:type="spellEnd"/>
      <w:r>
        <w:rPr>
          <w:rFonts w:ascii="Times New Roman" w:hAnsi="Times New Roman"/>
          <w:sz w:val="24"/>
          <w:szCs w:val="24"/>
        </w:rPr>
        <w:t xml:space="preserve"> </w:t>
      </w:r>
      <w:proofErr w:type="spellStart"/>
      <w:r>
        <w:rPr>
          <w:rFonts w:ascii="Times New Roman" w:hAnsi="Times New Roman"/>
          <w:sz w:val="24"/>
          <w:szCs w:val="24"/>
        </w:rPr>
        <w:t>địa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phương</w:t>
      </w:r>
      <w:proofErr w:type="spellEnd"/>
      <w:r w:rsidRPr="00C43F33">
        <w:rPr>
          <w:rFonts w:ascii="Times New Roman" w:hAnsi="Times New Roman"/>
          <w:sz w:val="24"/>
          <w:szCs w:val="24"/>
          <w:lang w:val="nl-NL"/>
        </w:rPr>
        <w:t>;</w:t>
      </w:r>
      <w:proofErr w:type="gramEnd"/>
    </w:p>
    <w:p w14:paraId="5A42FFBF" w14:textId="77777777" w:rsidR="005E77D1" w:rsidRPr="00C43F33" w:rsidRDefault="005E77D1" w:rsidP="00CC0FF9">
      <w:pPr>
        <w:pStyle w:val="ListParagraph"/>
        <w:numPr>
          <w:ilvl w:val="0"/>
          <w:numId w:val="8"/>
        </w:numPr>
        <w:shd w:val="clear" w:color="auto" w:fill="FFFFFF"/>
        <w:tabs>
          <w:tab w:val="left" w:pos="540"/>
        </w:tabs>
        <w:spacing w:before="120" w:line="240" w:lineRule="auto"/>
        <w:ind w:left="0" w:firstLine="360"/>
        <w:jc w:val="both"/>
        <w:rPr>
          <w:rFonts w:ascii="Times New Roman" w:hAnsi="Times New Roman"/>
          <w:sz w:val="24"/>
          <w:szCs w:val="24"/>
          <w:lang w:val="nl-NL"/>
        </w:rPr>
      </w:pPr>
      <w:bookmarkStart w:id="3" w:name="_Ref521351480"/>
      <w:proofErr w:type="spellStart"/>
      <w:r w:rsidRPr="000E2D67">
        <w:rPr>
          <w:rFonts w:ascii="Times New Roman" w:hAnsi="Times New Roman"/>
          <w:sz w:val="24"/>
          <w:szCs w:val="24"/>
        </w:rPr>
        <w:t>Cổ</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phiếu</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niêm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yết</w:t>
      </w:r>
      <w:proofErr w:type="spellEnd"/>
      <w:r w:rsidRPr="000E2D67">
        <w:rPr>
          <w:rFonts w:ascii="Times New Roman" w:hAnsi="Times New Roman"/>
          <w:sz w:val="24"/>
          <w:szCs w:val="24"/>
        </w:rPr>
        <w:t xml:space="preserve">, </w:t>
      </w:r>
      <w:proofErr w:type="spellStart"/>
      <w:r>
        <w:rPr>
          <w:rFonts w:ascii="Times New Roman" w:hAnsi="Times New Roman"/>
          <w:sz w:val="24"/>
          <w:szCs w:val="24"/>
        </w:rPr>
        <w:t>cổ</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sidRPr="000E2D67">
        <w:rPr>
          <w:rFonts w:ascii="Times New Roman" w:hAnsi="Times New Roman"/>
          <w:sz w:val="24"/>
          <w:szCs w:val="24"/>
        </w:rPr>
        <w:t>đăng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ký</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giao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dịch</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niêm</w:t>
      </w:r>
      <w:proofErr w:type="spellEnd"/>
      <w:r>
        <w:rPr>
          <w:rFonts w:ascii="Times New Roman" w:hAnsi="Times New Roman"/>
          <w:sz w:val="24"/>
          <w:szCs w:val="24"/>
        </w:rPr>
        <w:t xml:space="preserve"> </w:t>
      </w:r>
      <w:proofErr w:type="spellStart"/>
      <w:r>
        <w:rPr>
          <w:rFonts w:ascii="Times New Roman" w:hAnsi="Times New Roman"/>
          <w:sz w:val="24"/>
          <w:szCs w:val="24"/>
        </w:rPr>
        <w:t>yết</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Sở</w:t>
      </w:r>
      <w:proofErr w:type="spellEnd"/>
      <w:r>
        <w:rPr>
          <w:rFonts w:ascii="Times New Roman" w:hAnsi="Times New Roman"/>
          <w:sz w:val="24"/>
          <w:szCs w:val="24"/>
        </w:rPr>
        <w:t xml:space="preserve"> Giao </w:t>
      </w:r>
      <w:proofErr w:type="spellStart"/>
      <w:r>
        <w:rPr>
          <w:rFonts w:ascii="Times New Roman" w:hAnsi="Times New Roman"/>
          <w:sz w:val="24"/>
          <w:szCs w:val="24"/>
        </w:rPr>
        <w:t>dịch</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chúng</w:t>
      </w:r>
      <w:proofErr w:type="spellEnd"/>
      <w:r w:rsidRPr="00C43F33">
        <w:rPr>
          <w:rFonts w:ascii="Times New Roman" w:hAnsi="Times New Roman"/>
          <w:sz w:val="24"/>
          <w:szCs w:val="24"/>
          <w:lang w:val="nl-NL"/>
        </w:rPr>
        <w:t>;</w:t>
      </w:r>
      <w:bookmarkEnd w:id="3"/>
      <w:proofErr w:type="gramEnd"/>
    </w:p>
    <w:p w14:paraId="575A2956" w14:textId="77777777" w:rsidR="005E77D1" w:rsidRPr="00C43F33" w:rsidRDefault="005E77D1" w:rsidP="00CC0FF9">
      <w:pPr>
        <w:pStyle w:val="ListParagraph"/>
        <w:numPr>
          <w:ilvl w:val="0"/>
          <w:numId w:val="8"/>
        </w:numPr>
        <w:shd w:val="clear" w:color="auto" w:fill="FFFFFF"/>
        <w:tabs>
          <w:tab w:val="left" w:pos="540"/>
        </w:tabs>
        <w:spacing w:before="120" w:line="240" w:lineRule="auto"/>
        <w:ind w:left="0" w:firstLine="360"/>
        <w:jc w:val="both"/>
        <w:rPr>
          <w:rFonts w:ascii="Times New Roman" w:hAnsi="Times New Roman"/>
          <w:sz w:val="24"/>
          <w:szCs w:val="24"/>
          <w:lang w:val="nl-NL"/>
        </w:rPr>
      </w:pPr>
      <w:bookmarkStart w:id="4" w:name="_Ref521351501"/>
      <w:proofErr w:type="spellStart"/>
      <w:r>
        <w:rPr>
          <w:rFonts w:ascii="Times New Roman" w:hAnsi="Times New Roman"/>
          <w:sz w:val="24"/>
          <w:szCs w:val="24"/>
        </w:rPr>
        <w:t>Cổ</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chào</w:t>
      </w:r>
      <w:proofErr w:type="spellEnd"/>
      <w:r>
        <w:rPr>
          <w:rFonts w:ascii="Times New Roman" w:hAnsi="Times New Roman"/>
          <w:sz w:val="24"/>
          <w:szCs w:val="24"/>
        </w:rPr>
        <w:t xml:space="preserve"> </w:t>
      </w:r>
      <w:proofErr w:type="spellStart"/>
      <w:r>
        <w:rPr>
          <w:rFonts w:ascii="Times New Roman" w:hAnsi="Times New Roman"/>
          <w:sz w:val="24"/>
          <w:szCs w:val="24"/>
        </w:rPr>
        <w:t>bán</w:t>
      </w:r>
      <w:proofErr w:type="spellEnd"/>
      <w:r>
        <w:rPr>
          <w:rFonts w:ascii="Times New Roman" w:hAnsi="Times New Roman"/>
          <w:sz w:val="24"/>
          <w:szCs w:val="24"/>
        </w:rPr>
        <w:t xml:space="preserve"> </w:t>
      </w:r>
      <w:proofErr w:type="spellStart"/>
      <w:r>
        <w:rPr>
          <w:rFonts w:ascii="Times New Roman" w:hAnsi="Times New Roman"/>
          <w:sz w:val="24"/>
          <w:szCs w:val="24"/>
        </w:rPr>
        <w:t>lần</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ra </w:t>
      </w: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chúng</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chào</w:t>
      </w:r>
      <w:proofErr w:type="spellEnd"/>
      <w:r>
        <w:rPr>
          <w:rFonts w:ascii="Times New Roman" w:hAnsi="Times New Roman"/>
          <w:sz w:val="24"/>
          <w:szCs w:val="24"/>
        </w:rPr>
        <w:t xml:space="preserve"> </w:t>
      </w:r>
      <w:proofErr w:type="spellStart"/>
      <w:r>
        <w:rPr>
          <w:rFonts w:ascii="Times New Roman" w:hAnsi="Times New Roman"/>
          <w:sz w:val="24"/>
          <w:szCs w:val="24"/>
        </w:rPr>
        <w:t>bán</w:t>
      </w:r>
      <w:proofErr w:type="spellEnd"/>
      <w:r>
        <w:rPr>
          <w:rFonts w:ascii="Times New Roman" w:hAnsi="Times New Roman"/>
          <w:sz w:val="24"/>
          <w:szCs w:val="24"/>
        </w:rPr>
        <w:t xml:space="preserve"> ra </w:t>
      </w: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chúng</w:t>
      </w:r>
      <w:proofErr w:type="spellEnd"/>
      <w:r>
        <w:rPr>
          <w:rFonts w:ascii="Times New Roman" w:hAnsi="Times New Roman"/>
          <w:sz w:val="24"/>
          <w:szCs w:val="24"/>
        </w:rPr>
        <w:t xml:space="preserve">, </w:t>
      </w:r>
      <w:proofErr w:type="spellStart"/>
      <w:r>
        <w:rPr>
          <w:rFonts w:ascii="Times New Roman" w:hAnsi="Times New Roman"/>
          <w:sz w:val="24"/>
          <w:szCs w:val="24"/>
        </w:rPr>
        <w:t>trái</w:t>
      </w:r>
      <w:proofErr w:type="spellEnd"/>
      <w:r>
        <w:rPr>
          <w:rFonts w:ascii="Times New Roman" w:hAnsi="Times New Roman"/>
          <w:sz w:val="24"/>
          <w:szCs w:val="24"/>
        </w:rPr>
        <w:t xml:space="preserve"> </w:t>
      </w:r>
      <w:proofErr w:type="spellStart"/>
      <w:r>
        <w:rPr>
          <w:rFonts w:ascii="Times New Roman" w:hAnsi="Times New Roman"/>
          <w:sz w:val="24"/>
          <w:szCs w:val="24"/>
        </w:rPr>
        <w:t>phiếu</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nghiệp</w:t>
      </w:r>
      <w:proofErr w:type="spellEnd"/>
      <w:r>
        <w:rPr>
          <w:rFonts w:ascii="Times New Roman" w:hAnsi="Times New Roman"/>
          <w:sz w:val="24"/>
          <w:szCs w:val="24"/>
        </w:rPr>
        <w:t xml:space="preserve"> </w:t>
      </w:r>
      <w:proofErr w:type="spellStart"/>
      <w:r>
        <w:rPr>
          <w:rFonts w:ascii="Times New Roman" w:hAnsi="Times New Roman"/>
          <w:sz w:val="24"/>
          <w:szCs w:val="24"/>
        </w:rPr>
        <w:t>phát</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riêng</w:t>
      </w:r>
      <w:proofErr w:type="spellEnd"/>
      <w:r>
        <w:rPr>
          <w:rFonts w:ascii="Times New Roman" w:hAnsi="Times New Roman"/>
          <w:sz w:val="24"/>
          <w:szCs w:val="24"/>
        </w:rPr>
        <w:t xml:space="preserve"> </w:t>
      </w:r>
      <w:proofErr w:type="spellStart"/>
      <w:r>
        <w:rPr>
          <w:rFonts w:ascii="Times New Roman" w:hAnsi="Times New Roman"/>
          <w:sz w:val="24"/>
          <w:szCs w:val="24"/>
        </w:rPr>
        <w:t>lẻ</w:t>
      </w:r>
      <w:proofErr w:type="spellEnd"/>
      <w:r>
        <w:rPr>
          <w:rFonts w:ascii="Times New Roman" w:hAnsi="Times New Roman"/>
          <w:sz w:val="24"/>
          <w:szCs w:val="24"/>
        </w:rPr>
        <w:t xml:space="preserve"> </w:t>
      </w:r>
      <w:proofErr w:type="spellStart"/>
      <w:r>
        <w:rPr>
          <w:rFonts w:ascii="Times New Roman" w:hAnsi="Times New Roman"/>
          <w:sz w:val="24"/>
          <w:szCs w:val="24"/>
        </w:rPr>
        <w:t>bởi</w:t>
      </w:r>
      <w:proofErr w:type="spellEnd"/>
      <w:r>
        <w:rPr>
          <w:rFonts w:ascii="Times New Roman" w:hAnsi="Times New Roman"/>
          <w:sz w:val="24"/>
          <w:szCs w:val="24"/>
        </w:rPr>
        <w:t xml:space="preserve"> </w:t>
      </w:r>
      <w:proofErr w:type="spellStart"/>
      <w:r>
        <w:rPr>
          <w:rFonts w:ascii="Times New Roman" w:hAnsi="Times New Roman"/>
          <w:sz w:val="24"/>
          <w:szCs w:val="24"/>
        </w:rPr>
        <w:t>tổ</w:t>
      </w:r>
      <w:proofErr w:type="spellEnd"/>
      <w:r>
        <w:rPr>
          <w:rFonts w:ascii="Times New Roman" w:hAnsi="Times New Roman"/>
          <w:sz w:val="24"/>
          <w:szCs w:val="24"/>
        </w:rPr>
        <w:t xml:space="preserve"> </w:t>
      </w: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Pr>
          <w:rFonts w:ascii="Times New Roman" w:hAnsi="Times New Roman"/>
          <w:sz w:val="24"/>
          <w:szCs w:val="24"/>
        </w:rPr>
        <w:t>niêm</w:t>
      </w:r>
      <w:proofErr w:type="spellEnd"/>
      <w:r>
        <w:rPr>
          <w:rFonts w:ascii="Times New Roman" w:hAnsi="Times New Roman"/>
          <w:sz w:val="24"/>
          <w:szCs w:val="24"/>
        </w:rPr>
        <w:t xml:space="preserve"> </w:t>
      </w:r>
      <w:proofErr w:type="spellStart"/>
      <w:r>
        <w:rPr>
          <w:rFonts w:ascii="Times New Roman" w:hAnsi="Times New Roman"/>
          <w:sz w:val="24"/>
          <w:szCs w:val="24"/>
        </w:rPr>
        <w:t>yết</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lãnh</w:t>
      </w:r>
      <w:proofErr w:type="spellEnd"/>
      <w:r>
        <w:rPr>
          <w:rFonts w:ascii="Times New Roman" w:hAnsi="Times New Roman"/>
          <w:sz w:val="24"/>
          <w:szCs w:val="24"/>
        </w:rPr>
        <w:t xml:space="preserve"> </w:t>
      </w:r>
      <w:proofErr w:type="spellStart"/>
      <w:r>
        <w:rPr>
          <w:rFonts w:ascii="Times New Roman" w:hAnsi="Times New Roman"/>
          <w:sz w:val="24"/>
          <w:szCs w:val="24"/>
        </w:rPr>
        <w:t>thanh</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tổ</w:t>
      </w:r>
      <w:proofErr w:type="spellEnd"/>
      <w:r>
        <w:rPr>
          <w:rFonts w:ascii="Times New Roman" w:hAnsi="Times New Roman"/>
          <w:sz w:val="24"/>
          <w:szCs w:val="24"/>
        </w:rPr>
        <w:t xml:space="preserve"> </w:t>
      </w: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cam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mua</w:t>
      </w:r>
      <w:proofErr w:type="spellEnd"/>
      <w:r>
        <w:rPr>
          <w:rFonts w:ascii="Times New Roman" w:hAnsi="Times New Roman"/>
          <w:sz w:val="24"/>
          <w:szCs w:val="24"/>
        </w:rPr>
        <w:t xml:space="preserve"> </w:t>
      </w:r>
      <w:proofErr w:type="spellStart"/>
      <w:r>
        <w:rPr>
          <w:rFonts w:ascii="Times New Roman" w:hAnsi="Times New Roman"/>
          <w:sz w:val="24"/>
          <w:szCs w:val="24"/>
        </w:rPr>
        <w:t>lại</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tổ</w:t>
      </w:r>
      <w:proofErr w:type="spellEnd"/>
      <w:r>
        <w:rPr>
          <w:rFonts w:ascii="Times New Roman" w:hAnsi="Times New Roman"/>
          <w:sz w:val="24"/>
          <w:szCs w:val="24"/>
        </w:rPr>
        <w:t xml:space="preserve"> </w:t>
      </w: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Pr>
          <w:rFonts w:ascii="Times New Roman" w:hAnsi="Times New Roman"/>
          <w:sz w:val="24"/>
          <w:szCs w:val="24"/>
        </w:rPr>
        <w:t>phát</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tối</w:t>
      </w:r>
      <w:proofErr w:type="spellEnd"/>
      <w:r>
        <w:rPr>
          <w:rFonts w:ascii="Times New Roman" w:hAnsi="Times New Roman"/>
          <w:sz w:val="24"/>
          <w:szCs w:val="24"/>
        </w:rPr>
        <w:t xml:space="preserve"> </w:t>
      </w:r>
      <w:proofErr w:type="spellStart"/>
      <w:r>
        <w:rPr>
          <w:rFonts w:ascii="Times New Roman" w:hAnsi="Times New Roman"/>
          <w:sz w:val="24"/>
          <w:szCs w:val="24"/>
        </w:rPr>
        <w:t>thiểu</w:t>
      </w:r>
      <w:proofErr w:type="spellEnd"/>
      <w:r>
        <w:rPr>
          <w:rFonts w:ascii="Times New Roman" w:hAnsi="Times New Roman"/>
          <w:sz w:val="24"/>
          <w:szCs w:val="24"/>
        </w:rPr>
        <w:t xml:space="preserve"> </w:t>
      </w:r>
      <w:proofErr w:type="spellStart"/>
      <w:r>
        <w:rPr>
          <w:rFonts w:ascii="Times New Roman" w:hAnsi="Times New Roman"/>
          <w:sz w:val="24"/>
          <w:szCs w:val="24"/>
        </w:rPr>
        <w:t>một</w:t>
      </w:r>
      <w:proofErr w:type="spellEnd"/>
      <w:r>
        <w:rPr>
          <w:rFonts w:ascii="Times New Roman" w:hAnsi="Times New Roman"/>
          <w:sz w:val="24"/>
          <w:szCs w:val="24"/>
        </w:rPr>
        <w:t xml:space="preserve"> (01) </w:t>
      </w:r>
      <w:proofErr w:type="spellStart"/>
      <w:r>
        <w:rPr>
          <w:rFonts w:ascii="Times New Roman" w:hAnsi="Times New Roman"/>
          <w:sz w:val="24"/>
          <w:szCs w:val="24"/>
        </w:rPr>
        <w:t>lần</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mười</w:t>
      </w:r>
      <w:proofErr w:type="spellEnd"/>
      <w:r>
        <w:rPr>
          <w:rFonts w:ascii="Times New Roman" w:hAnsi="Times New Roman"/>
          <w:sz w:val="24"/>
          <w:szCs w:val="24"/>
        </w:rPr>
        <w:t xml:space="preserve"> </w:t>
      </w:r>
      <w:proofErr w:type="spellStart"/>
      <w:r>
        <w:rPr>
          <w:rFonts w:ascii="Times New Roman" w:hAnsi="Times New Roman"/>
          <w:sz w:val="24"/>
          <w:szCs w:val="24"/>
        </w:rPr>
        <w:t>hai</w:t>
      </w:r>
      <w:proofErr w:type="spellEnd"/>
      <w:r>
        <w:rPr>
          <w:rFonts w:ascii="Times New Roman" w:hAnsi="Times New Roman"/>
          <w:sz w:val="24"/>
          <w:szCs w:val="24"/>
        </w:rPr>
        <w:t xml:space="preserve"> (12) </w:t>
      </w:r>
      <w:proofErr w:type="spellStart"/>
      <w:r>
        <w:rPr>
          <w:rFonts w:ascii="Times New Roman" w:hAnsi="Times New Roman"/>
          <w:sz w:val="24"/>
          <w:szCs w:val="24"/>
        </w:rPr>
        <w:t>tháng</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mỗi</w:t>
      </w:r>
      <w:proofErr w:type="spellEnd"/>
      <w:r>
        <w:rPr>
          <w:rFonts w:ascii="Times New Roman" w:hAnsi="Times New Roman"/>
          <w:sz w:val="24"/>
          <w:szCs w:val="24"/>
        </w:rPr>
        <w:t xml:space="preserve"> </w:t>
      </w:r>
      <w:proofErr w:type="spellStart"/>
      <w:r>
        <w:rPr>
          <w:rFonts w:ascii="Times New Roman" w:hAnsi="Times New Roman"/>
          <w:sz w:val="24"/>
          <w:szCs w:val="24"/>
        </w:rPr>
        <w:t>lần</w:t>
      </w:r>
      <w:proofErr w:type="spellEnd"/>
      <w:r>
        <w:rPr>
          <w:rFonts w:ascii="Times New Roman" w:hAnsi="Times New Roman"/>
          <w:sz w:val="24"/>
          <w:szCs w:val="24"/>
        </w:rPr>
        <w:t xml:space="preserve"> cam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mua</w:t>
      </w:r>
      <w:proofErr w:type="spellEnd"/>
      <w:r>
        <w:rPr>
          <w:rFonts w:ascii="Times New Roman" w:hAnsi="Times New Roman"/>
          <w:sz w:val="24"/>
          <w:szCs w:val="24"/>
        </w:rPr>
        <w:t xml:space="preserve"> </w:t>
      </w:r>
      <w:proofErr w:type="spellStart"/>
      <w:r>
        <w:rPr>
          <w:rFonts w:ascii="Times New Roman" w:hAnsi="Times New Roman"/>
          <w:sz w:val="24"/>
          <w:szCs w:val="24"/>
        </w:rPr>
        <w:t>lại</w:t>
      </w:r>
      <w:proofErr w:type="spellEnd"/>
      <w:r>
        <w:rPr>
          <w:rFonts w:ascii="Times New Roman" w:hAnsi="Times New Roman"/>
          <w:sz w:val="24"/>
          <w:szCs w:val="24"/>
        </w:rPr>
        <w:t xml:space="preserve"> </w:t>
      </w:r>
      <w:proofErr w:type="spellStart"/>
      <w:r>
        <w:rPr>
          <w:rFonts w:ascii="Times New Roman" w:hAnsi="Times New Roman"/>
          <w:sz w:val="24"/>
          <w:szCs w:val="24"/>
        </w:rPr>
        <w:t>tối</w:t>
      </w:r>
      <w:proofErr w:type="spellEnd"/>
      <w:r>
        <w:rPr>
          <w:rFonts w:ascii="Times New Roman" w:hAnsi="Times New Roman"/>
          <w:sz w:val="24"/>
          <w:szCs w:val="24"/>
        </w:rPr>
        <w:t xml:space="preserve"> </w:t>
      </w:r>
      <w:proofErr w:type="spellStart"/>
      <w:r>
        <w:rPr>
          <w:rFonts w:ascii="Times New Roman" w:hAnsi="Times New Roman"/>
          <w:sz w:val="24"/>
          <w:szCs w:val="24"/>
        </w:rPr>
        <w:t>thiểu</w:t>
      </w:r>
      <w:proofErr w:type="spellEnd"/>
      <w:r>
        <w:rPr>
          <w:rFonts w:ascii="Times New Roman" w:hAnsi="Times New Roman"/>
          <w:sz w:val="24"/>
          <w:szCs w:val="24"/>
        </w:rPr>
        <w:t xml:space="preserve"> </w:t>
      </w:r>
      <w:proofErr w:type="spellStart"/>
      <w:r>
        <w:rPr>
          <w:rFonts w:ascii="Times New Roman" w:hAnsi="Times New Roman"/>
          <w:sz w:val="24"/>
          <w:szCs w:val="24"/>
        </w:rPr>
        <w:t>ba</w:t>
      </w:r>
      <w:proofErr w:type="spellEnd"/>
      <w:r>
        <w:rPr>
          <w:rFonts w:ascii="Times New Roman" w:hAnsi="Times New Roman"/>
          <w:sz w:val="24"/>
          <w:szCs w:val="24"/>
        </w:rPr>
        <w:t xml:space="preserve"> </w:t>
      </w:r>
      <w:proofErr w:type="spellStart"/>
      <w:r>
        <w:rPr>
          <w:rFonts w:ascii="Times New Roman" w:hAnsi="Times New Roman"/>
          <w:sz w:val="24"/>
          <w:szCs w:val="24"/>
        </w:rPr>
        <w:t>mươi</w:t>
      </w:r>
      <w:proofErr w:type="spellEnd"/>
      <w:r>
        <w:rPr>
          <w:rFonts w:ascii="Times New Roman" w:hAnsi="Times New Roman"/>
          <w:sz w:val="24"/>
          <w:szCs w:val="24"/>
        </w:rPr>
        <w:t xml:space="preserve"> </w:t>
      </w:r>
      <w:proofErr w:type="spellStart"/>
      <w:r>
        <w:rPr>
          <w:rFonts w:ascii="Times New Roman" w:hAnsi="Times New Roman"/>
          <w:sz w:val="24"/>
          <w:szCs w:val="24"/>
        </w:rPr>
        <w:t>phần</w:t>
      </w:r>
      <w:proofErr w:type="spellEnd"/>
      <w:r>
        <w:rPr>
          <w:rFonts w:ascii="Times New Roman" w:hAnsi="Times New Roman"/>
          <w:sz w:val="24"/>
          <w:szCs w:val="24"/>
        </w:rPr>
        <w:t xml:space="preserve"> </w:t>
      </w:r>
      <w:proofErr w:type="spellStart"/>
      <w:r>
        <w:rPr>
          <w:rFonts w:ascii="Times New Roman" w:hAnsi="Times New Roman"/>
          <w:sz w:val="24"/>
          <w:szCs w:val="24"/>
        </w:rPr>
        <w:t>trăm</w:t>
      </w:r>
      <w:proofErr w:type="spellEnd"/>
      <w:r>
        <w:rPr>
          <w:rFonts w:ascii="Times New Roman" w:hAnsi="Times New Roman"/>
          <w:sz w:val="24"/>
          <w:szCs w:val="24"/>
        </w:rPr>
        <w:t xml:space="preserve"> (30%) </w:t>
      </w:r>
      <w:proofErr w:type="spellStart"/>
      <w:r>
        <w:rPr>
          <w:rFonts w:ascii="Times New Roman" w:hAnsi="Times New Roman"/>
          <w:sz w:val="24"/>
          <w:szCs w:val="24"/>
        </w:rPr>
        <w:t>giá</w:t>
      </w:r>
      <w:proofErr w:type="spellEnd"/>
      <w:r>
        <w:rPr>
          <w:rFonts w:ascii="Times New Roman" w:hAnsi="Times New Roman"/>
          <w:sz w:val="24"/>
          <w:szCs w:val="24"/>
        </w:rPr>
        <w:t xml:space="preserve"> </w:t>
      </w:r>
      <w:proofErr w:type="spellStart"/>
      <w:r>
        <w:rPr>
          <w:rFonts w:ascii="Times New Roman" w:hAnsi="Times New Roman"/>
          <w:sz w:val="24"/>
          <w:szCs w:val="24"/>
        </w:rPr>
        <w:t>trị</w:t>
      </w:r>
      <w:proofErr w:type="spellEnd"/>
      <w:r>
        <w:rPr>
          <w:rFonts w:ascii="Times New Roman" w:hAnsi="Times New Roman"/>
          <w:sz w:val="24"/>
          <w:szCs w:val="24"/>
        </w:rPr>
        <w:t xml:space="preserve"> </w:t>
      </w:r>
      <w:proofErr w:type="spellStart"/>
      <w:r>
        <w:rPr>
          <w:rFonts w:ascii="Times New Roman" w:hAnsi="Times New Roman"/>
          <w:sz w:val="24"/>
          <w:szCs w:val="24"/>
        </w:rPr>
        <w:t>đợt</w:t>
      </w:r>
      <w:proofErr w:type="spellEnd"/>
      <w:r>
        <w:rPr>
          <w:rFonts w:ascii="Times New Roman" w:hAnsi="Times New Roman"/>
          <w:sz w:val="24"/>
          <w:szCs w:val="24"/>
        </w:rPr>
        <w:t xml:space="preserve"> </w:t>
      </w:r>
      <w:proofErr w:type="spellStart"/>
      <w:r>
        <w:rPr>
          <w:rFonts w:ascii="Times New Roman" w:hAnsi="Times New Roman"/>
          <w:sz w:val="24"/>
          <w:szCs w:val="24"/>
        </w:rPr>
        <w:t>phát</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Việc</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điểm</w:t>
      </w:r>
      <w:proofErr w:type="spellEnd"/>
      <w:r>
        <w:rPr>
          <w:rFonts w:ascii="Times New Roman" w:hAnsi="Times New Roman"/>
          <w:sz w:val="24"/>
          <w:szCs w:val="24"/>
        </w:rPr>
        <w:t xml:space="preserve"> </w:t>
      </w:r>
      <w:proofErr w:type="spellStart"/>
      <w:r>
        <w:rPr>
          <w:rFonts w:ascii="Times New Roman" w:hAnsi="Times New Roman"/>
          <w:sz w:val="24"/>
          <w:szCs w:val="24"/>
        </w:rPr>
        <w:t>này</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đáp</w:t>
      </w:r>
      <w:proofErr w:type="spellEnd"/>
      <w:r>
        <w:rPr>
          <w:rFonts w:ascii="Times New Roman" w:hAnsi="Times New Roman"/>
          <w:sz w:val="24"/>
          <w:szCs w:val="24"/>
        </w:rPr>
        <w:t xml:space="preserve"> </w:t>
      </w:r>
      <w:proofErr w:type="spellStart"/>
      <w:r>
        <w:rPr>
          <w:rFonts w:ascii="Times New Roman" w:hAnsi="Times New Roman"/>
          <w:sz w:val="24"/>
          <w:szCs w:val="24"/>
        </w:rPr>
        <w:t>ứng</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kiện</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sidRPr="00C43F33">
        <w:rPr>
          <w:rFonts w:ascii="Times New Roman" w:hAnsi="Times New Roman"/>
          <w:sz w:val="24"/>
          <w:szCs w:val="24"/>
          <w:lang w:val="nl-NL"/>
        </w:rPr>
        <w:t>:</w:t>
      </w:r>
      <w:bookmarkEnd w:id="4"/>
    </w:p>
    <w:p w14:paraId="38F0B81C" w14:textId="77777777" w:rsidR="005E77D1" w:rsidRPr="00C43F33" w:rsidRDefault="005E77D1" w:rsidP="00CC0FF9">
      <w:pPr>
        <w:pStyle w:val="ListParagraph"/>
        <w:numPr>
          <w:ilvl w:val="1"/>
          <w:numId w:val="8"/>
        </w:numPr>
        <w:shd w:val="clear" w:color="auto" w:fill="FFFFFF"/>
        <w:tabs>
          <w:tab w:val="left" w:pos="540"/>
        </w:tabs>
        <w:spacing w:before="120" w:after="0" w:line="240" w:lineRule="auto"/>
        <w:ind w:left="0" w:firstLine="360"/>
        <w:jc w:val="both"/>
        <w:rPr>
          <w:rFonts w:ascii="Times New Roman" w:hAnsi="Times New Roman"/>
          <w:sz w:val="24"/>
          <w:szCs w:val="24"/>
          <w:lang w:val="nl-NL"/>
        </w:rPr>
      </w:pPr>
      <w:r w:rsidRPr="00C43F33">
        <w:rPr>
          <w:rFonts w:ascii="Times New Roman" w:hAnsi="Times New Roman"/>
          <w:sz w:val="24"/>
          <w:szCs w:val="24"/>
          <w:lang w:val="nl-NL"/>
        </w:rPr>
        <w:lastRenderedPageBreak/>
        <w:t xml:space="preserve">Có sự chấp thuận bằng văn bản của Ban Đại diện Quỹ về loại, mã chứng khoán, số lượng, giá trị giao dịch, thời điểm thực hiện;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Bản</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bạch</w:t>
      </w:r>
      <w:proofErr w:type="spellEnd"/>
      <w:r>
        <w:rPr>
          <w:rFonts w:ascii="Times New Roman" w:hAnsi="Times New Roman"/>
          <w:sz w:val="24"/>
          <w:szCs w:val="24"/>
          <w:lang w:val="nl-NL"/>
        </w:rPr>
        <w:t xml:space="preserve">; </w:t>
      </w:r>
      <w:r w:rsidRPr="00C43F33">
        <w:rPr>
          <w:rFonts w:ascii="Times New Roman" w:hAnsi="Times New Roman"/>
          <w:sz w:val="24"/>
          <w:szCs w:val="24"/>
          <w:lang w:val="nl-NL"/>
        </w:rPr>
        <w:t>và</w:t>
      </w:r>
    </w:p>
    <w:p w14:paraId="05D3EB48" w14:textId="77777777" w:rsidR="005E77D1" w:rsidRPr="00C43F33" w:rsidRDefault="005E77D1" w:rsidP="00CC0FF9">
      <w:pPr>
        <w:pStyle w:val="ListParagraph"/>
        <w:numPr>
          <w:ilvl w:val="1"/>
          <w:numId w:val="8"/>
        </w:numPr>
        <w:shd w:val="clear" w:color="auto" w:fill="FFFFFF"/>
        <w:tabs>
          <w:tab w:val="left" w:pos="540"/>
        </w:tabs>
        <w:spacing w:before="120" w:after="0" w:line="240" w:lineRule="auto"/>
        <w:ind w:left="0" w:firstLine="360"/>
        <w:jc w:val="both"/>
        <w:rPr>
          <w:rFonts w:ascii="Times New Roman" w:hAnsi="Times New Roman"/>
          <w:sz w:val="24"/>
          <w:szCs w:val="24"/>
          <w:lang w:val="nl-NL"/>
        </w:rPr>
      </w:pPr>
      <w:r w:rsidRPr="002D1631">
        <w:rPr>
          <w:rFonts w:ascii="Times New Roman" w:hAnsi="Times New Roman"/>
          <w:sz w:val="24"/>
          <w:szCs w:val="24"/>
        </w:rPr>
        <w:t xml:space="preserve"> </w:t>
      </w:r>
      <w:proofErr w:type="spellStart"/>
      <w:r w:rsidRPr="000E2D67">
        <w:rPr>
          <w:rFonts w:ascii="Times New Roman" w:hAnsi="Times New Roman"/>
          <w:sz w:val="24"/>
          <w:szCs w:val="24"/>
        </w:rPr>
        <w:t>Có</w:t>
      </w:r>
      <w:proofErr w:type="spellEnd"/>
      <w:r w:rsidRPr="000E2D67">
        <w:rPr>
          <w:rFonts w:ascii="Times New Roman" w:hAnsi="Times New Roman"/>
          <w:sz w:val="24"/>
          <w:szCs w:val="24"/>
        </w:rPr>
        <w:t xml:space="preserve"> </w:t>
      </w:r>
      <w:proofErr w:type="spellStart"/>
      <w:r>
        <w:rPr>
          <w:rFonts w:ascii="Times New Roman" w:hAnsi="Times New Roman"/>
          <w:sz w:val="24"/>
          <w:szCs w:val="24"/>
        </w:rPr>
        <w:t>đủ</w:t>
      </w:r>
      <w:proofErr w:type="spellEnd"/>
      <w:r>
        <w:rPr>
          <w:rFonts w:ascii="Times New Roman" w:hAnsi="Times New Roman"/>
          <w:sz w:val="24"/>
          <w:szCs w:val="24"/>
        </w:rPr>
        <w:t xml:space="preserve"> </w:t>
      </w:r>
      <w:proofErr w:type="spellStart"/>
      <w:r w:rsidRPr="000E2D67">
        <w:rPr>
          <w:rFonts w:ascii="Times New Roman" w:hAnsi="Times New Roman"/>
          <w:sz w:val="24"/>
          <w:szCs w:val="24"/>
        </w:rPr>
        <w:t>tài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liệu</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chứng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minh</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lãnh</w:t>
      </w:r>
      <w:proofErr w:type="spellEnd"/>
      <w:r>
        <w:rPr>
          <w:rFonts w:ascii="Times New Roman" w:hAnsi="Times New Roman"/>
          <w:sz w:val="24"/>
          <w:szCs w:val="24"/>
        </w:rPr>
        <w:t xml:space="preserve"> </w:t>
      </w:r>
      <w:proofErr w:type="spellStart"/>
      <w:r>
        <w:rPr>
          <w:rFonts w:ascii="Times New Roman" w:hAnsi="Times New Roman"/>
          <w:sz w:val="24"/>
          <w:szCs w:val="24"/>
        </w:rPr>
        <w:t>thanh</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liệu</w:t>
      </w:r>
      <w:proofErr w:type="spellEnd"/>
      <w:r>
        <w:rPr>
          <w:rFonts w:ascii="Times New Roman" w:hAnsi="Times New Roman"/>
          <w:sz w:val="24"/>
          <w:szCs w:val="24"/>
        </w:rPr>
        <w:t xml:space="preserve"> </w:t>
      </w:r>
      <w:proofErr w:type="spellStart"/>
      <w:r>
        <w:rPr>
          <w:rFonts w:ascii="Times New Roman" w:hAnsi="Times New Roman"/>
          <w:sz w:val="24"/>
          <w:szCs w:val="24"/>
        </w:rPr>
        <w:t>về</w:t>
      </w:r>
      <w:proofErr w:type="spellEnd"/>
      <w:r>
        <w:rPr>
          <w:rFonts w:ascii="Times New Roman" w:hAnsi="Times New Roman"/>
          <w:sz w:val="24"/>
          <w:szCs w:val="24"/>
        </w:rPr>
        <w:t xml:space="preserve"> cam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mua</w:t>
      </w:r>
      <w:proofErr w:type="spellEnd"/>
      <w:r>
        <w:rPr>
          <w:rFonts w:ascii="Times New Roman" w:hAnsi="Times New Roman"/>
          <w:sz w:val="24"/>
          <w:szCs w:val="24"/>
        </w:rPr>
        <w:t xml:space="preserve"> </w:t>
      </w:r>
      <w:proofErr w:type="spellStart"/>
      <w:r>
        <w:rPr>
          <w:rFonts w:ascii="Times New Roman" w:hAnsi="Times New Roman"/>
          <w:sz w:val="24"/>
          <w:szCs w:val="24"/>
        </w:rPr>
        <w:t>lại</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tổ</w:t>
      </w:r>
      <w:proofErr w:type="spellEnd"/>
      <w:r>
        <w:rPr>
          <w:rFonts w:ascii="Times New Roman" w:hAnsi="Times New Roman"/>
          <w:sz w:val="24"/>
          <w:szCs w:val="24"/>
        </w:rPr>
        <w:t xml:space="preserve"> </w:t>
      </w: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Pr>
          <w:rFonts w:ascii="Times New Roman" w:hAnsi="Times New Roman"/>
          <w:sz w:val="24"/>
          <w:szCs w:val="24"/>
        </w:rPr>
        <w:t>phát</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sidRPr="00C43F33">
        <w:rPr>
          <w:rFonts w:ascii="Times New Roman" w:hAnsi="Times New Roman"/>
          <w:sz w:val="24"/>
          <w:szCs w:val="24"/>
          <w:lang w:val="nl-NL"/>
        </w:rPr>
        <w:t>.</w:t>
      </w:r>
    </w:p>
    <w:p w14:paraId="2DF5EC38" w14:textId="77777777" w:rsidR="005E77D1" w:rsidRPr="00C43F33" w:rsidRDefault="005E77D1" w:rsidP="00CC0FF9">
      <w:pPr>
        <w:pStyle w:val="ListParagraph"/>
        <w:numPr>
          <w:ilvl w:val="0"/>
          <w:numId w:val="8"/>
        </w:numPr>
        <w:shd w:val="clear" w:color="auto" w:fill="FFFFFF"/>
        <w:tabs>
          <w:tab w:val="left" w:pos="540"/>
        </w:tabs>
        <w:spacing w:before="120" w:after="0" w:line="240" w:lineRule="auto"/>
        <w:ind w:left="0" w:firstLine="360"/>
        <w:jc w:val="both"/>
        <w:rPr>
          <w:rFonts w:ascii="Times New Roman" w:hAnsi="Times New Roman"/>
          <w:sz w:val="24"/>
          <w:szCs w:val="24"/>
          <w:lang w:val="nl-NL"/>
        </w:rPr>
      </w:pPr>
      <w:proofErr w:type="spellStart"/>
      <w:r w:rsidRPr="000E2D67">
        <w:rPr>
          <w:rFonts w:ascii="Times New Roman" w:hAnsi="Times New Roman"/>
          <w:sz w:val="24"/>
          <w:szCs w:val="24"/>
        </w:rPr>
        <w:t>Chứng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khoán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phái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sinh</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niêm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yết</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giao</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dịch</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tại</w:t>
      </w:r>
      <w:proofErr w:type="spellEnd"/>
      <w:r w:rsidRPr="000E2D67">
        <w:rPr>
          <w:rFonts w:ascii="Times New Roman" w:hAnsi="Times New Roman"/>
          <w:sz w:val="24"/>
          <w:szCs w:val="24"/>
        </w:rPr>
        <w:t xml:space="preserve"> </w:t>
      </w:r>
      <w:proofErr w:type="spellStart"/>
      <w:r>
        <w:rPr>
          <w:rFonts w:ascii="Times New Roman" w:hAnsi="Times New Roman"/>
          <w:sz w:val="24"/>
          <w:szCs w:val="24"/>
        </w:rPr>
        <w:t>Sở</w:t>
      </w:r>
      <w:proofErr w:type="spellEnd"/>
      <w:r>
        <w:rPr>
          <w:rFonts w:ascii="Times New Roman" w:hAnsi="Times New Roman"/>
          <w:sz w:val="24"/>
          <w:szCs w:val="24"/>
        </w:rPr>
        <w:t xml:space="preserve"> Giao </w:t>
      </w:r>
      <w:proofErr w:type="spellStart"/>
      <w:r>
        <w:rPr>
          <w:rFonts w:ascii="Times New Roman" w:hAnsi="Times New Roman"/>
          <w:sz w:val="24"/>
          <w:szCs w:val="24"/>
        </w:rPr>
        <w:t>dịch</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và</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chỉ</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nhằm</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mục</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tiêu</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phòng</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ngừa</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rủi</w:t>
      </w:r>
      <w:proofErr w:type="spellEnd"/>
      <w:r w:rsidRPr="000E2D67">
        <w:rPr>
          <w:rFonts w:ascii="Times New Roman" w:hAnsi="Times New Roman"/>
          <w:sz w:val="24"/>
          <w:szCs w:val="24"/>
        </w:rPr>
        <w:t xml:space="preserve"> </w:t>
      </w:r>
      <w:proofErr w:type="spellStart"/>
      <w:r w:rsidRPr="000E2D67">
        <w:rPr>
          <w:rFonts w:ascii="Times New Roman" w:hAnsi="Times New Roman"/>
          <w:sz w:val="24"/>
          <w:szCs w:val="24"/>
        </w:rPr>
        <w:t>ro</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Pr>
          <w:rFonts w:ascii="Times New Roman" w:hAnsi="Times New Roman"/>
          <w:sz w:val="24"/>
          <w:szCs w:val="24"/>
        </w:rPr>
        <w:t>cơ</w:t>
      </w:r>
      <w:proofErr w:type="spellEnd"/>
      <w:r>
        <w:rPr>
          <w:rFonts w:ascii="Times New Roman" w:hAnsi="Times New Roman"/>
          <w:sz w:val="24"/>
          <w:szCs w:val="24"/>
        </w:rPr>
        <w:t xml:space="preserve"> </w:t>
      </w:r>
      <w:proofErr w:type="spellStart"/>
      <w:r>
        <w:rPr>
          <w:rFonts w:ascii="Times New Roman" w:hAnsi="Times New Roman"/>
          <w:sz w:val="24"/>
          <w:szCs w:val="24"/>
        </w:rPr>
        <w:t>sở</w:t>
      </w:r>
      <w:proofErr w:type="spellEnd"/>
      <w:r>
        <w:rPr>
          <w:rFonts w:ascii="Times New Roman" w:hAnsi="Times New Roman"/>
          <w:sz w:val="24"/>
          <w:szCs w:val="24"/>
        </w:rPr>
        <w:t xml:space="preserve"> </w:t>
      </w:r>
      <w:proofErr w:type="spellStart"/>
      <w:r>
        <w:rPr>
          <w:rFonts w:ascii="Times New Roman" w:hAnsi="Times New Roman"/>
          <w:sz w:val="24"/>
          <w:szCs w:val="24"/>
        </w:rPr>
        <w:t>mà</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đang</w:t>
      </w:r>
      <w:proofErr w:type="spellEnd"/>
      <w:r>
        <w:rPr>
          <w:rFonts w:ascii="Times New Roman" w:hAnsi="Times New Roman"/>
          <w:sz w:val="24"/>
          <w:szCs w:val="24"/>
        </w:rPr>
        <w:t xml:space="preserve"> </w:t>
      </w:r>
      <w:proofErr w:type="spellStart"/>
      <w:r>
        <w:rPr>
          <w:rFonts w:ascii="Times New Roman" w:hAnsi="Times New Roman"/>
          <w:sz w:val="24"/>
          <w:szCs w:val="24"/>
        </w:rPr>
        <w:t>nắm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giữ</w:t>
      </w:r>
      <w:proofErr w:type="spellEnd"/>
      <w:r w:rsidRPr="00C43F33">
        <w:rPr>
          <w:rFonts w:ascii="Times New Roman" w:hAnsi="Times New Roman"/>
          <w:sz w:val="24"/>
          <w:szCs w:val="24"/>
          <w:lang w:val="nl-NL"/>
        </w:rPr>
        <w:t>;</w:t>
      </w:r>
      <w:proofErr w:type="gramEnd"/>
    </w:p>
    <w:p w14:paraId="4E73E9A0" w14:textId="77777777" w:rsidR="005E77D1" w:rsidRPr="00C43F33" w:rsidRDefault="005E77D1" w:rsidP="00CC0FF9">
      <w:pPr>
        <w:pStyle w:val="ListParagraph"/>
        <w:numPr>
          <w:ilvl w:val="0"/>
          <w:numId w:val="8"/>
        </w:numPr>
        <w:shd w:val="clear" w:color="auto" w:fill="FFFFFF"/>
        <w:tabs>
          <w:tab w:val="left" w:pos="540"/>
        </w:tabs>
        <w:spacing w:before="120" w:after="0" w:line="240" w:lineRule="auto"/>
        <w:ind w:left="0" w:firstLine="360"/>
        <w:jc w:val="both"/>
        <w:rPr>
          <w:rFonts w:ascii="Times New Roman" w:hAnsi="Times New Roman"/>
          <w:sz w:val="24"/>
          <w:szCs w:val="24"/>
          <w:lang w:val="nl-NL"/>
        </w:rPr>
      </w:pPr>
      <w:r w:rsidRPr="00C43F33">
        <w:rPr>
          <w:rFonts w:ascii="Times New Roman" w:hAnsi="Times New Roman"/>
          <w:sz w:val="24"/>
          <w:szCs w:val="24"/>
          <w:lang w:val="nl-NL"/>
        </w:rPr>
        <w:t>Quyền phát sinh gắn liền với chứng khoán mà Quỹ đang nắm giữ.</w:t>
      </w:r>
    </w:p>
    <w:p w14:paraId="4FD66B54" w14:textId="77777777" w:rsidR="005E77D1" w:rsidRPr="00C43F33" w:rsidRDefault="005E77D1" w:rsidP="005E77D1">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Cơ cấu đầu tư:</w:t>
      </w:r>
    </w:p>
    <w:p w14:paraId="6FE044F0" w14:textId="77777777" w:rsidR="005E77D1" w:rsidRPr="00C43F33" w:rsidRDefault="005E77D1" w:rsidP="005E77D1">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Tỷ trọng phân bổ tài sản đầu tư của Quỹ như sau:</w:t>
      </w:r>
    </w:p>
    <w:tbl>
      <w:tblPr>
        <w:tblStyle w:val="TableGrid"/>
        <w:tblW w:w="8640" w:type="dxa"/>
        <w:tblInd w:w="715" w:type="dxa"/>
        <w:tblLook w:val="04A0" w:firstRow="1" w:lastRow="0" w:firstColumn="1" w:lastColumn="0" w:noHBand="0" w:noVBand="1"/>
      </w:tblPr>
      <w:tblGrid>
        <w:gridCol w:w="4140"/>
        <w:gridCol w:w="4500"/>
      </w:tblGrid>
      <w:tr w:rsidR="005E77D1" w:rsidRPr="00C43F33" w14:paraId="25223411" w14:textId="77777777" w:rsidTr="004F6620">
        <w:trPr>
          <w:trHeight w:val="507"/>
        </w:trPr>
        <w:tc>
          <w:tcPr>
            <w:tcW w:w="4140" w:type="dxa"/>
            <w:shd w:val="clear" w:color="auto" w:fill="D9D9D9" w:themeFill="background1" w:themeFillShade="D9"/>
          </w:tcPr>
          <w:p w14:paraId="09C199B6" w14:textId="77777777" w:rsidR="005E77D1" w:rsidRPr="00C43F33" w:rsidRDefault="005E77D1" w:rsidP="004F662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Tài sản đầu tư</w:t>
            </w:r>
          </w:p>
        </w:tc>
        <w:tc>
          <w:tcPr>
            <w:tcW w:w="4500" w:type="dxa"/>
            <w:shd w:val="clear" w:color="auto" w:fill="D9D9D9" w:themeFill="background1" w:themeFillShade="D9"/>
          </w:tcPr>
          <w:p w14:paraId="63328B98" w14:textId="77777777" w:rsidR="005E77D1" w:rsidRPr="00C43F33" w:rsidRDefault="005E77D1" w:rsidP="004F662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Tỷ trọng (% NAV của Quỹ)</w:t>
            </w:r>
          </w:p>
        </w:tc>
      </w:tr>
      <w:tr w:rsidR="005E77D1" w:rsidRPr="00C43F33" w14:paraId="49D83A08" w14:textId="77777777" w:rsidTr="004F6620">
        <w:trPr>
          <w:trHeight w:val="260"/>
        </w:trPr>
        <w:tc>
          <w:tcPr>
            <w:tcW w:w="4140" w:type="dxa"/>
          </w:tcPr>
          <w:p w14:paraId="2C342E98" w14:textId="77777777" w:rsidR="005E77D1" w:rsidRPr="00C43F33" w:rsidRDefault="005E77D1" w:rsidP="004F662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Cổ phiếu</w:t>
            </w:r>
          </w:p>
        </w:tc>
        <w:tc>
          <w:tcPr>
            <w:tcW w:w="4500" w:type="dxa"/>
          </w:tcPr>
          <w:p w14:paraId="68EC3C75" w14:textId="77777777" w:rsidR="005E77D1" w:rsidRPr="00C43F33" w:rsidRDefault="005E77D1" w:rsidP="004F662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50% – 100%</w:t>
            </w:r>
          </w:p>
        </w:tc>
      </w:tr>
      <w:tr w:rsidR="005E77D1" w:rsidRPr="00C43F33" w14:paraId="00A3C2F4" w14:textId="77777777" w:rsidTr="004F6620">
        <w:trPr>
          <w:trHeight w:val="507"/>
        </w:trPr>
        <w:tc>
          <w:tcPr>
            <w:tcW w:w="4140" w:type="dxa"/>
          </w:tcPr>
          <w:p w14:paraId="07372378" w14:textId="77777777" w:rsidR="005E77D1" w:rsidRPr="00C43F33" w:rsidRDefault="005E77D1" w:rsidP="004F662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gửi ngắn hạn (*)</w:t>
            </w:r>
          </w:p>
        </w:tc>
        <w:tc>
          <w:tcPr>
            <w:tcW w:w="4500" w:type="dxa"/>
          </w:tcPr>
          <w:p w14:paraId="69586EE9" w14:textId="77777777" w:rsidR="005E77D1" w:rsidRPr="00C43F33" w:rsidRDefault="005E77D1" w:rsidP="004F662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0 – 49%</w:t>
            </w:r>
          </w:p>
        </w:tc>
      </w:tr>
      <w:tr w:rsidR="005E77D1" w:rsidRPr="00C43F33" w14:paraId="3BF43270" w14:textId="77777777" w:rsidTr="004F6620">
        <w:trPr>
          <w:trHeight w:val="760"/>
        </w:trPr>
        <w:tc>
          <w:tcPr>
            <w:tcW w:w="4140" w:type="dxa"/>
          </w:tcPr>
          <w:p w14:paraId="257ACA1B" w14:textId="77777777" w:rsidR="005E77D1" w:rsidRPr="00C43F33" w:rsidRDefault="005E77D1" w:rsidP="004F662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trên tài khoản thanh toán của Quỹ tại Ngân hàng giám sát</w:t>
            </w:r>
          </w:p>
        </w:tc>
        <w:tc>
          <w:tcPr>
            <w:tcW w:w="4500" w:type="dxa"/>
          </w:tcPr>
          <w:p w14:paraId="72A841E0" w14:textId="77777777" w:rsidR="005E77D1" w:rsidRPr="00C43F33" w:rsidRDefault="005E77D1" w:rsidP="004F662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Là phần còn lại sau khi đầu tư vào hai (02) loại tài sản nêu trên.</w:t>
            </w:r>
          </w:p>
        </w:tc>
      </w:tr>
    </w:tbl>
    <w:p w14:paraId="223FBEE4" w14:textId="77777777" w:rsidR="005E77D1" w:rsidRPr="00C43F33" w:rsidRDefault="005E77D1" w:rsidP="005E77D1">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09A444DE"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4. Phân loại Quỹ:</w:t>
      </w:r>
    </w:p>
    <w:p w14:paraId="7DF2A06F"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được thành lập tại Việt Nam dưới hình thức Quỹ mở theo Giấy chứng nhận thành lập Quỹ mở số 34/GCN-UBCK do Ủy ban Chứng khoán Nhà nước cấp ngày 03 tháng 01 năm 2019.</w:t>
      </w:r>
    </w:p>
    <w:p w14:paraId="6001AD78"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5. Thời gian khuyến cáo đầu tư của Quỹ:</w:t>
      </w:r>
    </w:p>
    <w:p w14:paraId="3B68CB35"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không bị giới hạn về thời gian hoạt động.</w:t>
      </w:r>
    </w:p>
    <w:p w14:paraId="47626640"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0A5725">
        <w:rPr>
          <w:rFonts w:ascii="Times New Roman" w:hAnsi="Times New Roman"/>
          <w:b/>
          <w:sz w:val="24"/>
          <w:szCs w:val="24"/>
          <w:lang w:val="nl-NL"/>
        </w:rPr>
        <w:t>6. Mức độ rủi ro ngắn hạn (thấp, trung bình, cao):</w:t>
      </w:r>
    </w:p>
    <w:p w14:paraId="68F2CFC1" w14:textId="77777777" w:rsidR="00CC0FF9" w:rsidRPr="00C43F33" w:rsidRDefault="00CC0FF9" w:rsidP="00CC0FF9">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 xml:space="preserve">Mức độ rủi ro ngắn hạn trung bình. </w:t>
      </w:r>
    </w:p>
    <w:p w14:paraId="46191EF1" w14:textId="77777777" w:rsidR="00CC0FF9" w:rsidRPr="00C43F33" w:rsidRDefault="00CC0FF9" w:rsidP="00CC0FF9">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Đồng thời, với phương pháp lựa chọn đầu tư năng động như trình bày sau đây, mức độ rủi ro ngắn hạn của Quỹ cũng tương ứng linh động theo từng thời điểm đầu tư.</w:t>
      </w:r>
    </w:p>
    <w:p w14:paraId="3C1B9E63" w14:textId="36BBDF05" w:rsidR="00A90AB7" w:rsidRPr="00A90AB7" w:rsidRDefault="00CC0FF9" w:rsidP="00087AE7">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DFVN-CAF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12C124B4"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7. Thời điểm bắt đầu hoạt động của Quỹ:</w:t>
      </w:r>
    </w:p>
    <w:p w14:paraId="16A9C2F8" w14:textId="270FB28B"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bắt đầu hoạt động từ ngày </w:t>
      </w:r>
      <w:r w:rsidR="000C4474"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C4474"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C4474" w:rsidRPr="00A90AB7">
        <w:rPr>
          <w:rFonts w:ascii="Times New Roman" w:hAnsi="Times New Roman"/>
          <w:sz w:val="24"/>
          <w:szCs w:val="24"/>
          <w:lang w:val="nl-NL"/>
        </w:rPr>
        <w:t>9</w:t>
      </w:r>
      <w:r w:rsidR="000B431B">
        <w:rPr>
          <w:rFonts w:ascii="Times New Roman" w:hAnsi="Times New Roman"/>
          <w:sz w:val="24"/>
          <w:szCs w:val="24"/>
          <w:lang w:val="nl-NL"/>
        </w:rPr>
        <w:t>.</w:t>
      </w:r>
    </w:p>
    <w:p w14:paraId="09A952B4" w14:textId="26D81FBB" w:rsidR="00BE6F63" w:rsidRPr="000A5725"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0A5725">
        <w:rPr>
          <w:rFonts w:ascii="Times New Roman" w:hAnsi="Times New Roman"/>
          <w:b/>
          <w:sz w:val="24"/>
          <w:szCs w:val="24"/>
          <w:lang w:val="nl-NL"/>
        </w:rPr>
        <w:lastRenderedPageBreak/>
        <w:t>8. Quy mô Quỹ tại thời điểm báo cáo</w:t>
      </w:r>
    </w:p>
    <w:p w14:paraId="3FD6761E" w14:textId="42751BF1"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0A5725">
        <w:rPr>
          <w:rFonts w:ascii="Times New Roman" w:hAnsi="Times New Roman"/>
          <w:sz w:val="24"/>
          <w:szCs w:val="24"/>
          <w:lang w:val="nl-NL"/>
        </w:rPr>
        <w:t>Tại ngày 3</w:t>
      </w:r>
      <w:r w:rsidR="007104D6" w:rsidRPr="000A5725">
        <w:rPr>
          <w:rFonts w:ascii="Times New Roman" w:hAnsi="Times New Roman"/>
          <w:sz w:val="24"/>
          <w:szCs w:val="24"/>
          <w:lang w:val="nl-NL"/>
        </w:rPr>
        <w:t>0</w:t>
      </w:r>
      <w:r w:rsidRPr="000A5725">
        <w:rPr>
          <w:rFonts w:ascii="Times New Roman" w:hAnsi="Times New Roman"/>
          <w:sz w:val="24"/>
          <w:szCs w:val="24"/>
          <w:lang w:val="nl-NL"/>
        </w:rPr>
        <w:t xml:space="preserve"> tháng </w:t>
      </w:r>
      <w:r w:rsidR="000D074B" w:rsidRPr="000A5725">
        <w:rPr>
          <w:rFonts w:ascii="Times New Roman" w:hAnsi="Times New Roman"/>
          <w:sz w:val="24"/>
          <w:szCs w:val="24"/>
          <w:lang w:val="nl-NL"/>
        </w:rPr>
        <w:t>0</w:t>
      </w:r>
      <w:r w:rsidR="002616E7" w:rsidRPr="000A5725">
        <w:rPr>
          <w:rFonts w:ascii="Times New Roman" w:hAnsi="Times New Roman"/>
          <w:sz w:val="24"/>
          <w:szCs w:val="24"/>
          <w:lang w:val="nl-NL"/>
        </w:rPr>
        <w:t>9</w:t>
      </w:r>
      <w:r w:rsidRPr="000A5725">
        <w:rPr>
          <w:rFonts w:ascii="Times New Roman" w:hAnsi="Times New Roman"/>
          <w:sz w:val="24"/>
          <w:szCs w:val="24"/>
          <w:lang w:val="nl-NL"/>
        </w:rPr>
        <w:t xml:space="preserve"> năm 20</w:t>
      </w:r>
      <w:r w:rsidR="0001588B" w:rsidRPr="000A5725">
        <w:rPr>
          <w:rFonts w:ascii="Times New Roman" w:hAnsi="Times New Roman"/>
          <w:sz w:val="24"/>
          <w:szCs w:val="24"/>
          <w:lang w:val="nl-NL"/>
        </w:rPr>
        <w:t>2</w:t>
      </w:r>
      <w:r w:rsidR="000D074B" w:rsidRPr="000A5725">
        <w:rPr>
          <w:rFonts w:ascii="Times New Roman" w:hAnsi="Times New Roman"/>
          <w:sz w:val="24"/>
          <w:szCs w:val="24"/>
          <w:lang w:val="nl-NL"/>
        </w:rPr>
        <w:t>1</w:t>
      </w:r>
      <w:r w:rsidRPr="000A5725">
        <w:rPr>
          <w:rFonts w:ascii="Times New Roman" w:hAnsi="Times New Roman"/>
          <w:sz w:val="24"/>
          <w:szCs w:val="24"/>
          <w:lang w:val="nl-NL"/>
        </w:rPr>
        <w:t xml:space="preserve">, số lượng Chứng chỉ </w:t>
      </w:r>
      <w:r w:rsidR="008F2B2D" w:rsidRPr="000A5725">
        <w:rPr>
          <w:rFonts w:ascii="Times New Roman" w:hAnsi="Times New Roman"/>
          <w:sz w:val="24"/>
          <w:szCs w:val="24"/>
          <w:lang w:val="nl-NL"/>
        </w:rPr>
        <w:t>Q</w:t>
      </w:r>
      <w:r w:rsidRPr="000A5725">
        <w:rPr>
          <w:rFonts w:ascii="Times New Roman" w:hAnsi="Times New Roman"/>
          <w:sz w:val="24"/>
          <w:szCs w:val="24"/>
          <w:lang w:val="nl-NL"/>
        </w:rPr>
        <w:t xml:space="preserve">uỹ (“CCQ”) đang lưu hành của Quỹ là </w:t>
      </w:r>
      <w:r w:rsidR="001B0B30" w:rsidRPr="000A5725">
        <w:rPr>
          <w:rFonts w:ascii="Times New Roman" w:hAnsi="Times New Roman"/>
          <w:sz w:val="24"/>
          <w:szCs w:val="24"/>
          <w:lang w:val="nl-NL"/>
        </w:rPr>
        <w:t xml:space="preserve"> </w:t>
      </w:r>
      <w:r w:rsidR="000600E0" w:rsidRPr="000A5725">
        <w:rPr>
          <w:rFonts w:ascii="Times New Roman" w:hAnsi="Times New Roman"/>
          <w:sz w:val="24"/>
          <w:szCs w:val="24"/>
          <w:lang w:val="nl-NL"/>
        </w:rPr>
        <w:t xml:space="preserve"> </w:t>
      </w:r>
      <w:r w:rsidR="00B17BB1" w:rsidRPr="000A5725">
        <w:rPr>
          <w:rFonts w:ascii="Times New Roman" w:hAnsi="Times New Roman"/>
          <w:sz w:val="24"/>
          <w:szCs w:val="24"/>
          <w:lang w:val="nl-NL"/>
        </w:rPr>
        <w:t xml:space="preserve"> </w:t>
      </w:r>
      <w:r w:rsidR="00E117F3" w:rsidRPr="000A5725">
        <w:rPr>
          <w:rFonts w:ascii="Times New Roman" w:hAnsi="Times New Roman"/>
          <w:sz w:val="24"/>
          <w:szCs w:val="24"/>
          <w:lang w:val="nl-NL"/>
        </w:rPr>
        <w:t xml:space="preserve"> </w:t>
      </w:r>
      <w:r w:rsidR="00360AD3" w:rsidRPr="000A5725">
        <w:rPr>
          <w:rFonts w:ascii="Times New Roman" w:hAnsi="Times New Roman"/>
          <w:sz w:val="24"/>
          <w:szCs w:val="24"/>
          <w:lang w:val="nl-NL"/>
        </w:rPr>
        <w:t xml:space="preserve"> 9,092,256.50  </w:t>
      </w:r>
      <w:r w:rsidRPr="000A5725">
        <w:rPr>
          <w:rFonts w:ascii="Times New Roman" w:hAnsi="Times New Roman"/>
          <w:sz w:val="24"/>
          <w:szCs w:val="24"/>
          <w:lang w:val="nl-NL"/>
        </w:rPr>
        <w:t>CCQ, tương đương với quy mô vốn của Quỹ theo mệnh giá là</w:t>
      </w:r>
      <w:r w:rsidR="00E117F3" w:rsidRPr="000A5725">
        <w:rPr>
          <w:rFonts w:ascii="Times New Roman" w:hAnsi="Times New Roman"/>
          <w:sz w:val="24"/>
          <w:szCs w:val="24"/>
          <w:lang w:val="nl-NL"/>
        </w:rPr>
        <w:t xml:space="preserve"> </w:t>
      </w:r>
      <w:r w:rsidR="00360AD3" w:rsidRPr="000A5725">
        <w:rPr>
          <w:rFonts w:ascii="Times New Roman" w:hAnsi="Times New Roman"/>
          <w:sz w:val="24"/>
          <w:szCs w:val="24"/>
          <w:lang w:val="nl-NL"/>
        </w:rPr>
        <w:t xml:space="preserve"> 90,922,565,000</w:t>
      </w:r>
      <w:r w:rsidRPr="000A5725">
        <w:rPr>
          <w:rFonts w:ascii="Times New Roman" w:hAnsi="Times New Roman"/>
          <w:sz w:val="24"/>
          <w:szCs w:val="24"/>
          <w:lang w:val="nl-NL"/>
        </w:rPr>
        <w:t>VND</w:t>
      </w:r>
      <w:r w:rsidRPr="00A90AB7">
        <w:rPr>
          <w:rFonts w:ascii="Times New Roman" w:hAnsi="Times New Roman"/>
          <w:sz w:val="24"/>
          <w:szCs w:val="24"/>
          <w:lang w:val="nl-NL"/>
        </w:rPr>
        <w:t>.</w:t>
      </w:r>
    </w:p>
    <w:p w14:paraId="217E359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9. Chỉ số tham chiếu của Quỹ:</w:t>
      </w:r>
    </w:p>
    <w:p w14:paraId="01DBA447" w14:textId="77777777"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áp dụng chỉ số tham chiếu</w:t>
      </w:r>
    </w:p>
    <w:p w14:paraId="6239DBE8" w14:textId="2394A203" w:rsidR="00BE6F63" w:rsidRPr="00A90AB7" w:rsidRDefault="00BE6F63"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0A5725">
        <w:rPr>
          <w:rFonts w:ascii="Times New Roman" w:hAnsi="Times New Roman"/>
          <w:b/>
          <w:sz w:val="24"/>
          <w:szCs w:val="24"/>
          <w:lang w:val="nl-NL"/>
        </w:rPr>
        <w:t>10. Chính sách phân phối lợi nhuận của Quỹ:</w:t>
      </w:r>
    </w:p>
    <w:p w14:paraId="12C1E567" w14:textId="77777777" w:rsidR="005E77D1" w:rsidRPr="00A90AB7" w:rsidRDefault="005E77D1" w:rsidP="005E77D1">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sz w:val="24"/>
          <w:szCs w:val="24"/>
          <w:lang w:val="nl-NL"/>
        </w:rPr>
        <w:t xml:space="preserve">Như đã được đề cập trong Bản Cáo bạch, Quỹ </w:t>
      </w:r>
      <w:r>
        <w:rPr>
          <w:rFonts w:ascii="Times New Roman" w:hAnsi="Times New Roman"/>
          <w:sz w:val="24"/>
          <w:szCs w:val="24"/>
          <w:lang w:val="nl-NL"/>
        </w:rPr>
        <w:t xml:space="preserve">DFVN-CAF là một quỹ </w:t>
      </w:r>
      <w:r w:rsidRPr="00A90AB7">
        <w:rPr>
          <w:rFonts w:ascii="Times New Roman" w:hAnsi="Times New Roman"/>
          <w:sz w:val="24"/>
          <w:szCs w:val="24"/>
          <w:lang w:val="nl-NL"/>
        </w:rPr>
        <w:t xml:space="preserve">đầu tư chủ yếu vào cổ phiếu với mục tiêu chính là tăng trưởng giá trị vốn trong giai đoạn trung và dài hạn; do đó Quỹ có hạn chế trong việc chia cổ tức. 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 </w:t>
      </w:r>
      <w:r w:rsidRPr="00A90AB7" w:rsidDel="00091CAB">
        <w:rPr>
          <w:rFonts w:ascii="Times New Roman" w:hAnsi="Times New Roman"/>
          <w:sz w:val="24"/>
          <w:szCs w:val="24"/>
          <w:lang w:val="nl-NL"/>
        </w:rPr>
        <w:t xml:space="preserve"> </w:t>
      </w:r>
    </w:p>
    <w:p w14:paraId="338A57B7" w14:textId="77777777" w:rsidR="005E77D1" w:rsidRPr="006D784A" w:rsidRDefault="005E77D1" w:rsidP="005E77D1">
      <w:pPr>
        <w:spacing w:before="120" w:after="120"/>
        <w:jc w:val="both"/>
        <w:rPr>
          <w:rFonts w:ascii="Times New Roman" w:hAnsi="Times New Roman"/>
          <w:sz w:val="24"/>
          <w:szCs w:val="24"/>
        </w:rPr>
      </w:pPr>
      <w:proofErr w:type="spellStart"/>
      <w:r w:rsidRPr="006D784A">
        <w:rPr>
          <w:rFonts w:ascii="Times New Roman" w:hAnsi="Times New Roman"/>
          <w:sz w:val="24"/>
          <w:szCs w:val="24"/>
        </w:rPr>
        <w:t>Việc</w:t>
      </w:r>
      <w:proofErr w:type="spellEnd"/>
      <w:r w:rsidRPr="006D784A">
        <w:rPr>
          <w:rFonts w:ascii="Times New Roman" w:hAnsi="Times New Roman"/>
          <w:sz w:val="24"/>
          <w:szCs w:val="24"/>
        </w:rPr>
        <w:t xml:space="preserve"> chi </w:t>
      </w:r>
      <w:proofErr w:type="spellStart"/>
      <w:r w:rsidRPr="006D784A">
        <w:rPr>
          <w:rFonts w:ascii="Times New Roman" w:hAnsi="Times New Roman"/>
          <w:sz w:val="24"/>
          <w:szCs w:val="24"/>
        </w:rPr>
        <w:t>trả</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lợi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nhuận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bảo</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đảm</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nguyên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tắc</w:t>
      </w:r>
      <w:proofErr w:type="spellEnd"/>
      <w:r w:rsidRPr="006D784A">
        <w:rPr>
          <w:rFonts w:ascii="Times New Roman" w:hAnsi="Times New Roman"/>
          <w:sz w:val="24"/>
          <w:szCs w:val="24"/>
        </w:rPr>
        <w:t>:</w:t>
      </w:r>
    </w:p>
    <w:p w14:paraId="5D53E344" w14:textId="77777777" w:rsidR="005E77D1" w:rsidRDefault="005E77D1" w:rsidP="005E77D1">
      <w:pPr>
        <w:pStyle w:val="ListParagraph"/>
        <w:numPr>
          <w:ilvl w:val="0"/>
          <w:numId w:val="12"/>
        </w:numPr>
        <w:spacing w:before="120" w:after="120"/>
        <w:ind w:left="540" w:hanging="540"/>
        <w:contextualSpacing w:val="0"/>
        <w:jc w:val="both"/>
        <w:rPr>
          <w:rFonts w:ascii="Times New Roman" w:hAnsi="Times New Roman"/>
          <w:sz w:val="24"/>
          <w:szCs w:val="24"/>
        </w:rPr>
      </w:pPr>
      <w:bookmarkStart w:id="5" w:name="_Hlk68090324"/>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lấy</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nguồn</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lũy</w:t>
      </w:r>
      <w:proofErr w:type="spellEnd"/>
      <w:r>
        <w:rPr>
          <w:rFonts w:ascii="Times New Roman" w:hAnsi="Times New Roman"/>
          <w:sz w:val="24"/>
          <w:szCs w:val="24"/>
        </w:rPr>
        <w:t xml:space="preserve"> </w:t>
      </w:r>
      <w:proofErr w:type="spellStart"/>
      <w:r>
        <w:rPr>
          <w:rFonts w:ascii="Times New Roman" w:hAnsi="Times New Roman"/>
          <w:sz w:val="24"/>
          <w:szCs w:val="24"/>
        </w:rPr>
        <w:t>kế</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hoàn</w:t>
      </w:r>
      <w:proofErr w:type="spellEnd"/>
      <w:r>
        <w:rPr>
          <w:rFonts w:ascii="Times New Roman" w:hAnsi="Times New Roman"/>
          <w:sz w:val="24"/>
          <w:szCs w:val="24"/>
        </w:rPr>
        <w:t xml:space="preserve"> </w:t>
      </w:r>
      <w:proofErr w:type="spellStart"/>
      <w:r>
        <w:rPr>
          <w:rFonts w:ascii="Times New Roman" w:hAnsi="Times New Roman"/>
          <w:sz w:val="24"/>
          <w:szCs w:val="24"/>
        </w:rPr>
        <w:t>tất</w:t>
      </w:r>
      <w:proofErr w:type="spellEnd"/>
      <w:r>
        <w:rPr>
          <w:rFonts w:ascii="Times New Roman" w:hAnsi="Times New Roman"/>
          <w:sz w:val="24"/>
          <w:szCs w:val="24"/>
        </w:rPr>
        <w:t xml:space="preserve"> </w:t>
      </w:r>
      <w:proofErr w:type="spellStart"/>
      <w:r>
        <w:rPr>
          <w:rFonts w:ascii="Times New Roman" w:hAnsi="Times New Roman"/>
          <w:sz w:val="24"/>
          <w:szCs w:val="24"/>
        </w:rPr>
        <w:t>mọi</w:t>
      </w:r>
      <w:proofErr w:type="spellEnd"/>
      <w:r>
        <w:rPr>
          <w:rFonts w:ascii="Times New Roman" w:hAnsi="Times New Roman"/>
          <w:sz w:val="24"/>
          <w:szCs w:val="24"/>
        </w:rPr>
        <w:t xml:space="preserve"> </w:t>
      </w:r>
      <w:proofErr w:type="spellStart"/>
      <w:r>
        <w:rPr>
          <w:rFonts w:ascii="Times New Roman" w:hAnsi="Times New Roman"/>
          <w:sz w:val="24"/>
          <w:szCs w:val="24"/>
        </w:rPr>
        <w:t>nghĩa</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w:t>
      </w:r>
      <w:proofErr w:type="spellStart"/>
      <w:r>
        <w:rPr>
          <w:rFonts w:ascii="Times New Roman" w:hAnsi="Times New Roman"/>
          <w:sz w:val="24"/>
          <w:szCs w:val="24"/>
        </w:rPr>
        <w:t>thuế</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theo</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Pháp</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luật</w:t>
      </w:r>
      <w:bookmarkEnd w:id="5"/>
      <w:proofErr w:type="spellEnd"/>
      <w:r>
        <w:rPr>
          <w:rFonts w:ascii="Times New Roman" w:hAnsi="Times New Roman"/>
          <w:sz w:val="24"/>
          <w:szCs w:val="24"/>
        </w:rPr>
        <w:t>;</w:t>
      </w:r>
      <w:proofErr w:type="gramEnd"/>
    </w:p>
    <w:p w14:paraId="76429518" w14:textId="77777777" w:rsidR="005E77D1" w:rsidRDefault="005E77D1" w:rsidP="005E77D1">
      <w:pPr>
        <w:pStyle w:val="ListParagraph"/>
        <w:numPr>
          <w:ilvl w:val="0"/>
          <w:numId w:val="12"/>
        </w:numPr>
        <w:spacing w:before="120" w:after="120"/>
        <w:ind w:left="540" w:hanging="540"/>
        <w:contextualSpacing w:val="0"/>
        <w:jc w:val="both"/>
        <w:rPr>
          <w:rFonts w:ascii="Times New Roman" w:hAnsi="Times New Roman"/>
          <w:sz w:val="24"/>
          <w:szCs w:val="24"/>
        </w:rPr>
      </w:pPr>
      <w:bookmarkStart w:id="6" w:name="_Hlk68090334"/>
      <w:proofErr w:type="spellStart"/>
      <w:r>
        <w:rPr>
          <w:rFonts w:ascii="Times New Roman" w:hAnsi="Times New Roman"/>
          <w:sz w:val="24"/>
          <w:szCs w:val="24"/>
        </w:rPr>
        <w:t>Mức</w:t>
      </w:r>
      <w:proofErr w:type="spellEnd"/>
      <w:r>
        <w:rPr>
          <w:rFonts w:ascii="Times New Roman" w:hAnsi="Times New Roman"/>
          <w:sz w:val="24"/>
          <w:szCs w:val="24"/>
        </w:rPr>
        <w:t xml:space="preserve"> chi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phù</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quy</w:t>
      </w:r>
      <w:proofErr w:type="spellEnd"/>
      <w:r>
        <w:rPr>
          <w:rFonts w:ascii="Times New Roman" w:hAnsi="Times New Roman"/>
          <w:sz w:val="24"/>
          <w:szCs w:val="24"/>
        </w:rPr>
        <w:t xml:space="preserve"> </w:t>
      </w:r>
      <w:proofErr w:type="spellStart"/>
      <w:r>
        <w:rPr>
          <w:rFonts w:ascii="Times New Roman" w:hAnsi="Times New Roman"/>
          <w:sz w:val="24"/>
          <w:szCs w:val="24"/>
        </w:rPr>
        <w:t>định</w:t>
      </w:r>
      <w:proofErr w:type="spellEnd"/>
      <w:r>
        <w:rPr>
          <w:rFonts w:ascii="Times New Roman" w:hAnsi="Times New Roman"/>
          <w:sz w:val="24"/>
          <w:szCs w:val="24"/>
        </w:rPr>
        <w:t xml:space="preserve"> </w:t>
      </w:r>
      <w:proofErr w:type="spellStart"/>
      <w:r>
        <w:rPr>
          <w:rFonts w:ascii="Times New Roman" w:hAnsi="Times New Roman"/>
          <w:sz w:val="24"/>
          <w:szCs w:val="24"/>
        </w:rPr>
        <w:t>tại</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lệ</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thông</w:t>
      </w:r>
      <w:proofErr w:type="spellEnd"/>
      <w:r>
        <w:rPr>
          <w:rFonts w:ascii="Times New Roman" w:hAnsi="Times New Roman"/>
          <w:sz w:val="24"/>
          <w:szCs w:val="24"/>
        </w:rPr>
        <w:t xml:space="preserve"> </w:t>
      </w:r>
      <w:proofErr w:type="gramStart"/>
      <w:r>
        <w:rPr>
          <w:rFonts w:ascii="Times New Roman" w:hAnsi="Times New Roman"/>
          <w:sz w:val="24"/>
          <w:szCs w:val="24"/>
        </w:rPr>
        <w:t>qua</w:t>
      </w:r>
      <w:bookmarkEnd w:id="6"/>
      <w:r>
        <w:rPr>
          <w:rFonts w:ascii="Times New Roman" w:hAnsi="Times New Roman"/>
          <w:sz w:val="24"/>
          <w:szCs w:val="24"/>
        </w:rPr>
        <w:t>;</w:t>
      </w:r>
      <w:proofErr w:type="gramEnd"/>
    </w:p>
    <w:p w14:paraId="735EC169" w14:textId="77777777" w:rsidR="005E77D1" w:rsidRDefault="005E77D1" w:rsidP="005E77D1">
      <w:pPr>
        <w:pStyle w:val="ListParagraph"/>
        <w:numPr>
          <w:ilvl w:val="0"/>
          <w:numId w:val="12"/>
        </w:numPr>
        <w:spacing w:before="120" w:after="120"/>
        <w:ind w:left="540" w:hanging="540"/>
        <w:contextualSpacing w:val="0"/>
        <w:jc w:val="both"/>
        <w:rPr>
          <w:rFonts w:ascii="Times New Roman" w:hAnsi="Times New Roman"/>
          <w:sz w:val="24"/>
          <w:szCs w:val="24"/>
        </w:rPr>
      </w:pPr>
      <w:bookmarkStart w:id="7" w:name="_Hlk68090345"/>
      <w:r>
        <w:rPr>
          <w:rFonts w:ascii="Times New Roman" w:hAnsi="Times New Roman"/>
          <w:sz w:val="24"/>
          <w:szCs w:val="24"/>
        </w:rPr>
        <w:t xml:space="preserve">Sau </w:t>
      </w:r>
      <w:proofErr w:type="spellStart"/>
      <w:r>
        <w:rPr>
          <w:rFonts w:ascii="Times New Roman" w:hAnsi="Times New Roman"/>
          <w:sz w:val="24"/>
          <w:szCs w:val="24"/>
        </w:rPr>
        <w:t>khi</w:t>
      </w:r>
      <w:proofErr w:type="spellEnd"/>
      <w:r>
        <w:rPr>
          <w:rFonts w:ascii="Times New Roman" w:hAnsi="Times New Roman"/>
          <w:sz w:val="24"/>
          <w:szCs w:val="24"/>
        </w:rPr>
        <w:t xml:space="preserve"> chi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đảm</w:t>
      </w:r>
      <w:proofErr w:type="spellEnd"/>
      <w:r>
        <w:rPr>
          <w:rFonts w:ascii="Times New Roman" w:hAnsi="Times New Roman"/>
          <w:sz w:val="24"/>
          <w:szCs w:val="24"/>
        </w:rPr>
        <w:t xml:space="preserve">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nguồn</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để</w:t>
      </w:r>
      <w:proofErr w:type="spellEnd"/>
      <w:r>
        <w:rPr>
          <w:rFonts w:ascii="Times New Roman" w:hAnsi="Times New Roman"/>
          <w:sz w:val="24"/>
          <w:szCs w:val="24"/>
        </w:rPr>
        <w:t xml:space="preserve"> </w:t>
      </w:r>
      <w:proofErr w:type="spellStart"/>
      <w:r>
        <w:rPr>
          <w:rFonts w:ascii="Times New Roman" w:hAnsi="Times New Roman"/>
          <w:sz w:val="24"/>
          <w:szCs w:val="24"/>
        </w:rPr>
        <w:t>thanh</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đủ</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nợ</w:t>
      </w:r>
      <w:proofErr w:type="spellEnd"/>
      <w:r>
        <w:rPr>
          <w:rFonts w:ascii="Times New Roman" w:hAnsi="Times New Roman"/>
          <w:sz w:val="24"/>
          <w:szCs w:val="24"/>
        </w:rPr>
        <w:t xml:space="preserve">, </w:t>
      </w:r>
      <w:proofErr w:type="spellStart"/>
      <w:r>
        <w:rPr>
          <w:rFonts w:ascii="Times New Roman" w:hAnsi="Times New Roman"/>
          <w:sz w:val="24"/>
          <w:szCs w:val="24"/>
        </w:rPr>
        <w:t>nghĩa</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khác</w:t>
      </w:r>
      <w:proofErr w:type="spellEnd"/>
      <w:r>
        <w:rPr>
          <w:rFonts w:ascii="Times New Roman" w:hAnsi="Times New Roman"/>
          <w:sz w:val="24"/>
          <w:szCs w:val="24"/>
        </w:rPr>
        <w:t xml:space="preserve">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Pr>
          <w:rFonts w:ascii="Times New Roman" w:hAnsi="Times New Roman"/>
          <w:sz w:val="24"/>
          <w:szCs w:val="24"/>
        </w:rPr>
        <w:t>hạn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w:t>
      </w:r>
      <w:proofErr w:type="spellStart"/>
      <w:r>
        <w:rPr>
          <w:rFonts w:ascii="Times New Roman" w:hAnsi="Times New Roman"/>
          <w:sz w:val="24"/>
          <w:szCs w:val="24"/>
        </w:rPr>
        <w:t>trị</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Ròng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chi </w:t>
      </w:r>
      <w:proofErr w:type="spellStart"/>
      <w:r>
        <w:rPr>
          <w:rFonts w:ascii="Times New Roman" w:hAnsi="Times New Roman"/>
          <w:sz w:val="24"/>
          <w:szCs w:val="24"/>
        </w:rPr>
        <w:t>trả</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không</w:t>
      </w:r>
      <w:proofErr w:type="spellEnd"/>
      <w:r>
        <w:rPr>
          <w:rFonts w:ascii="Times New Roman" w:hAnsi="Times New Roman"/>
          <w:sz w:val="24"/>
          <w:szCs w:val="24"/>
        </w:rPr>
        <w:t xml:space="preserve"> </w:t>
      </w:r>
      <w:proofErr w:type="spellStart"/>
      <w:r>
        <w:rPr>
          <w:rFonts w:ascii="Times New Roman" w:hAnsi="Times New Roman"/>
          <w:sz w:val="24"/>
          <w:szCs w:val="24"/>
        </w:rPr>
        <w:t>thấp</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mươi</w:t>
      </w:r>
      <w:proofErr w:type="spellEnd"/>
      <w:r>
        <w:rPr>
          <w:rFonts w:ascii="Times New Roman" w:hAnsi="Times New Roman"/>
          <w:sz w:val="24"/>
          <w:szCs w:val="24"/>
        </w:rPr>
        <w:t xml:space="preserve"> (50) </w:t>
      </w:r>
      <w:proofErr w:type="spellStart"/>
      <w:r>
        <w:rPr>
          <w:rFonts w:ascii="Times New Roman" w:hAnsi="Times New Roman"/>
          <w:sz w:val="24"/>
          <w:szCs w:val="24"/>
        </w:rPr>
        <w:t>tỷ</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đồng</w:t>
      </w:r>
      <w:bookmarkEnd w:id="7"/>
      <w:proofErr w:type="spellEnd"/>
      <w:r>
        <w:rPr>
          <w:rFonts w:ascii="Times New Roman" w:hAnsi="Times New Roman"/>
          <w:sz w:val="24"/>
          <w:szCs w:val="24"/>
        </w:rPr>
        <w:t>;</w:t>
      </w:r>
      <w:proofErr w:type="gramEnd"/>
    </w:p>
    <w:p w14:paraId="152ED78D" w14:textId="77777777" w:rsidR="005E77D1" w:rsidRDefault="005E77D1" w:rsidP="005E77D1">
      <w:pPr>
        <w:pStyle w:val="ListParagraph"/>
        <w:numPr>
          <w:ilvl w:val="0"/>
          <w:numId w:val="12"/>
        </w:numPr>
        <w:spacing w:before="120" w:after="120"/>
        <w:ind w:left="540" w:hanging="540"/>
        <w:contextualSpacing w:val="0"/>
        <w:jc w:val="both"/>
        <w:rPr>
          <w:rFonts w:ascii="Times New Roman" w:hAnsi="Times New Roman"/>
          <w:sz w:val="24"/>
          <w:szCs w:val="24"/>
        </w:rPr>
      </w:pPr>
      <w:bookmarkStart w:id="8" w:name="_Hlk68090363"/>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bằng</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Quỹ</w:t>
      </w:r>
      <w:proofErr w:type="spellEnd"/>
      <w:r>
        <w:rPr>
          <w:rFonts w:ascii="Times New Roman" w:hAnsi="Times New Roman"/>
          <w:sz w:val="24"/>
          <w:szCs w:val="24"/>
        </w:rPr>
        <w:t xml:space="preserve"> </w:t>
      </w:r>
      <w:proofErr w:type="spellStart"/>
      <w:r>
        <w:rPr>
          <w:rFonts w:ascii="Times New Roman" w:hAnsi="Times New Roman"/>
          <w:sz w:val="24"/>
          <w:szCs w:val="24"/>
        </w:rPr>
        <w:t>phải</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đủ</w:t>
      </w:r>
      <w:proofErr w:type="spellEnd"/>
      <w:r>
        <w:rPr>
          <w:rFonts w:ascii="Times New Roman" w:hAnsi="Times New Roman"/>
          <w:sz w:val="24"/>
          <w:szCs w:val="24"/>
        </w:rPr>
        <w:t xml:space="preserve"> </w:t>
      </w:r>
      <w:proofErr w:type="spellStart"/>
      <w:r>
        <w:rPr>
          <w:rFonts w:ascii="Times New Roman" w:hAnsi="Times New Roman"/>
          <w:sz w:val="24"/>
          <w:szCs w:val="24"/>
        </w:rPr>
        <w:t>nguồn</w:t>
      </w:r>
      <w:proofErr w:type="spellEnd"/>
      <w:r>
        <w:rPr>
          <w:rFonts w:ascii="Times New Roman" w:hAnsi="Times New Roman"/>
          <w:sz w:val="24"/>
          <w:szCs w:val="24"/>
        </w:rPr>
        <w:t xml:space="preserve"> </w:t>
      </w:r>
      <w:proofErr w:type="spellStart"/>
      <w:r>
        <w:rPr>
          <w:rFonts w:ascii="Times New Roman" w:hAnsi="Times New Roman"/>
          <w:sz w:val="24"/>
          <w:szCs w:val="24"/>
        </w:rPr>
        <w:t>vốn</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ứng</w:t>
      </w:r>
      <w:proofErr w:type="spellEnd"/>
      <w:r>
        <w:rPr>
          <w:rFonts w:ascii="Times New Roman" w:hAnsi="Times New Roman"/>
          <w:sz w:val="24"/>
          <w:szCs w:val="24"/>
        </w:rPr>
        <w:t xml:space="preserve"> </w:t>
      </w:r>
      <w:proofErr w:type="spellStart"/>
      <w:r>
        <w:rPr>
          <w:rFonts w:ascii="Times New Roman" w:hAnsi="Times New Roman"/>
          <w:sz w:val="24"/>
          <w:szCs w:val="24"/>
        </w:rPr>
        <w:t>từ</w:t>
      </w:r>
      <w:proofErr w:type="spellEnd"/>
      <w:r>
        <w:rPr>
          <w:rFonts w:ascii="Times New Roman" w:hAnsi="Times New Roman"/>
          <w:sz w:val="24"/>
          <w:szCs w:val="24"/>
        </w:rPr>
        <w:t xml:space="preserve"> </w:t>
      </w:r>
      <w:proofErr w:type="spellStart"/>
      <w:r>
        <w:rPr>
          <w:rFonts w:ascii="Times New Roman" w:hAnsi="Times New Roman"/>
          <w:sz w:val="24"/>
          <w:szCs w:val="24"/>
        </w:rPr>
        <w:t>lợi</w:t>
      </w:r>
      <w:proofErr w:type="spellEnd"/>
      <w:r>
        <w:rPr>
          <w:rFonts w:ascii="Times New Roman" w:hAnsi="Times New Roman"/>
          <w:sz w:val="24"/>
          <w:szCs w:val="24"/>
        </w:rPr>
        <w:t xml:space="preserve"> </w:t>
      </w:r>
      <w:proofErr w:type="spellStart"/>
      <w:r>
        <w:rPr>
          <w:rFonts w:ascii="Times New Roman" w:hAnsi="Times New Roman"/>
          <w:sz w:val="24"/>
          <w:szCs w:val="24"/>
        </w:rPr>
        <w:t>nhuận</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thuế</w:t>
      </w:r>
      <w:proofErr w:type="spellEnd"/>
      <w:r>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w:t>
      </w:r>
      <w:proofErr w:type="spellStart"/>
      <w:r>
        <w:rPr>
          <w:rFonts w:ascii="Times New Roman" w:hAnsi="Times New Roman"/>
          <w:sz w:val="24"/>
          <w:szCs w:val="24"/>
        </w:rPr>
        <w:t>phân</w:t>
      </w:r>
      <w:proofErr w:type="spellEnd"/>
      <w:r>
        <w:rPr>
          <w:rFonts w:ascii="Times New Roman" w:hAnsi="Times New Roman"/>
          <w:sz w:val="24"/>
          <w:szCs w:val="24"/>
        </w:rPr>
        <w:t xml:space="preserve"> </w:t>
      </w:r>
      <w:proofErr w:type="spellStart"/>
      <w:r>
        <w:rPr>
          <w:rFonts w:ascii="Times New Roman" w:hAnsi="Times New Roman"/>
          <w:sz w:val="24"/>
          <w:szCs w:val="24"/>
        </w:rPr>
        <w:t>phối</w:t>
      </w:r>
      <w:proofErr w:type="spellEnd"/>
      <w:r>
        <w:rPr>
          <w:rFonts w:ascii="Times New Roman" w:hAnsi="Times New Roman"/>
          <w:sz w:val="24"/>
          <w:szCs w:val="24"/>
        </w:rPr>
        <w:t xml:space="preserve"> </w:t>
      </w:r>
      <w:proofErr w:type="spellStart"/>
      <w:r>
        <w:rPr>
          <w:rFonts w:ascii="Times New Roman" w:hAnsi="Times New Roman"/>
          <w:sz w:val="24"/>
          <w:szCs w:val="24"/>
        </w:rPr>
        <w:t>căn</w:t>
      </w:r>
      <w:proofErr w:type="spellEnd"/>
      <w:r>
        <w:rPr>
          <w:rFonts w:ascii="Times New Roman" w:hAnsi="Times New Roman"/>
          <w:sz w:val="24"/>
          <w:szCs w:val="24"/>
        </w:rPr>
        <w:t xml:space="preserve"> </w:t>
      </w:r>
      <w:proofErr w:type="spellStart"/>
      <w:r>
        <w:rPr>
          <w:rFonts w:ascii="Times New Roman" w:hAnsi="Times New Roman"/>
          <w:sz w:val="24"/>
          <w:szCs w:val="24"/>
        </w:rPr>
        <w:t>cứ</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cáo</w:t>
      </w:r>
      <w:proofErr w:type="spellEnd"/>
      <w:r>
        <w:rPr>
          <w:rFonts w:ascii="Times New Roman" w:hAnsi="Times New Roman"/>
          <w:sz w:val="24"/>
          <w:szCs w:val="24"/>
        </w:rPr>
        <w:t xml:space="preserve"> </w:t>
      </w:r>
      <w:proofErr w:type="spellStart"/>
      <w:r>
        <w:rPr>
          <w:rFonts w:ascii="Times New Roman" w:hAnsi="Times New Roman"/>
          <w:sz w:val="24"/>
          <w:szCs w:val="24"/>
        </w:rPr>
        <w:t>tài</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gần</w:t>
      </w:r>
      <w:proofErr w:type="spellEnd"/>
      <w:r>
        <w:rPr>
          <w:rFonts w:ascii="Times New Roman" w:hAnsi="Times New Roman"/>
          <w:sz w:val="24"/>
          <w:szCs w:val="24"/>
        </w:rPr>
        <w:t xml:space="preserve"> </w:t>
      </w:r>
      <w:proofErr w:type="spellStart"/>
      <w:r>
        <w:rPr>
          <w:rFonts w:ascii="Times New Roman" w:hAnsi="Times New Roman"/>
          <w:sz w:val="24"/>
          <w:szCs w:val="24"/>
        </w:rPr>
        <w:t>nhất</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toán</w:t>
      </w:r>
      <w:proofErr w:type="spellEnd"/>
      <w:r>
        <w:rPr>
          <w:rFonts w:ascii="Times New Roman" w:hAnsi="Times New Roman"/>
          <w:sz w:val="24"/>
          <w:szCs w:val="24"/>
        </w:rPr>
        <w:t xml:space="preserve"> </w:t>
      </w:r>
      <w:proofErr w:type="spellStart"/>
      <w:r>
        <w:rPr>
          <w:rFonts w:ascii="Times New Roman" w:hAnsi="Times New Roman"/>
          <w:sz w:val="24"/>
          <w:szCs w:val="24"/>
        </w:rPr>
        <w:t>hoặc</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Pr>
          <w:rFonts w:ascii="Times New Roman" w:hAnsi="Times New Roman"/>
          <w:sz w:val="24"/>
          <w:szCs w:val="24"/>
        </w:rPr>
        <w:t xml:space="preserve"> </w:t>
      </w:r>
      <w:proofErr w:type="spellStart"/>
      <w:r>
        <w:rPr>
          <w:rFonts w:ascii="Times New Roman" w:hAnsi="Times New Roman"/>
          <w:sz w:val="24"/>
          <w:szCs w:val="24"/>
        </w:rPr>
        <w:t>xét</w:t>
      </w:r>
      <w:bookmarkEnd w:id="8"/>
      <w:proofErr w:type="spellEnd"/>
      <w:r>
        <w:rPr>
          <w:rFonts w:ascii="Times New Roman" w:hAnsi="Times New Roman"/>
          <w:sz w:val="24"/>
          <w:szCs w:val="24"/>
        </w:rPr>
        <w:t>.</w:t>
      </w:r>
    </w:p>
    <w:p w14:paraId="4110002F" w14:textId="77777777" w:rsidR="005E77D1" w:rsidRPr="006D784A" w:rsidRDefault="005E77D1" w:rsidP="005E77D1">
      <w:pPr>
        <w:spacing w:before="120" w:after="120"/>
        <w:jc w:val="both"/>
        <w:rPr>
          <w:rFonts w:ascii="Times New Roman" w:hAnsi="Times New Roman"/>
          <w:sz w:val="24"/>
          <w:szCs w:val="24"/>
        </w:rPr>
      </w:pPr>
      <w:proofErr w:type="spellStart"/>
      <w:r w:rsidRPr="006D784A">
        <w:rPr>
          <w:rFonts w:ascii="Times New Roman" w:hAnsi="Times New Roman"/>
          <w:sz w:val="24"/>
          <w:szCs w:val="24"/>
        </w:rPr>
        <w:t>Hình</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thức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phân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phối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lợi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nhuận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bằng</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tiền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hoặc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bằng</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Đơn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vị</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Quỹ</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Việc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phân</w:t>
      </w:r>
      <w:proofErr w:type="spellEnd"/>
      <w:r w:rsidRPr="006D784A">
        <w:rPr>
          <w:rFonts w:ascii="Times New Roman" w:hAnsi="Times New Roman"/>
          <w:sz w:val="24"/>
          <w:szCs w:val="24"/>
        </w:rPr>
        <w:t xml:space="preserve"> chia </w:t>
      </w:r>
      <w:proofErr w:type="spellStart"/>
      <w:r w:rsidRPr="006D784A">
        <w:rPr>
          <w:rFonts w:ascii="Times New Roman" w:hAnsi="Times New Roman"/>
          <w:sz w:val="24"/>
          <w:szCs w:val="24"/>
        </w:rPr>
        <w:t>lợi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nhuận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bằng</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Đơn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vị</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Quỹ</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phải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được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sự</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chấp</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thuận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trước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của</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Đại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hội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Nhà</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đầu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tư</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hoặc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được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sự</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chấp</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thuận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của</w:t>
      </w:r>
      <w:proofErr w:type="spellEnd"/>
      <w:r w:rsidRPr="006D784A">
        <w:rPr>
          <w:rFonts w:ascii="Times New Roman" w:hAnsi="Times New Roman"/>
          <w:sz w:val="24"/>
          <w:szCs w:val="24"/>
        </w:rPr>
        <w:t xml:space="preserve"> Ban </w:t>
      </w:r>
      <w:proofErr w:type="spellStart"/>
      <w:r w:rsidRPr="006D784A">
        <w:rPr>
          <w:rFonts w:ascii="Times New Roman" w:hAnsi="Times New Roman"/>
          <w:sz w:val="24"/>
          <w:szCs w:val="24"/>
        </w:rPr>
        <w:t>Đại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diện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Quỹ</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nếu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Đại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hội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Nhà</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đầu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tư</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gần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nhất</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đã</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ủy</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quyền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cho</w:t>
      </w:r>
      <w:proofErr w:type="spellEnd"/>
      <w:r w:rsidRPr="006D784A">
        <w:rPr>
          <w:rFonts w:ascii="Times New Roman" w:hAnsi="Times New Roman"/>
          <w:sz w:val="24"/>
          <w:szCs w:val="24"/>
        </w:rPr>
        <w:t xml:space="preserve"> Ban </w:t>
      </w:r>
      <w:proofErr w:type="spellStart"/>
      <w:r w:rsidRPr="006D784A">
        <w:rPr>
          <w:rFonts w:ascii="Times New Roman" w:hAnsi="Times New Roman"/>
          <w:sz w:val="24"/>
          <w:szCs w:val="24"/>
        </w:rPr>
        <w:t>Đại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diện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Quỹ</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Chỉ</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những</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Nhà</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đầu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tư</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có</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tên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trên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danh</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sách</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Nhà</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đầu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tư</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sở</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hữu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Đơn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vị</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Quỹ</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tại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ngày</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chốt</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quyền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mới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được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nhận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Cổ</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tức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từ</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Quỹ</w:t>
      </w:r>
      <w:proofErr w:type="spellEnd"/>
      <w:r w:rsidRPr="006D784A">
        <w:rPr>
          <w:rFonts w:ascii="Times New Roman" w:hAnsi="Times New Roman"/>
          <w:sz w:val="24"/>
          <w:szCs w:val="24"/>
        </w:rPr>
        <w:t>.</w:t>
      </w:r>
    </w:p>
    <w:p w14:paraId="1DE3DB40" w14:textId="77777777" w:rsidR="005E77D1" w:rsidRPr="006D784A" w:rsidRDefault="005E77D1" w:rsidP="005E77D1">
      <w:pPr>
        <w:spacing w:before="120" w:after="120"/>
        <w:jc w:val="both"/>
        <w:rPr>
          <w:rFonts w:ascii="Times New Roman" w:hAnsi="Times New Roman"/>
          <w:sz w:val="24"/>
          <w:szCs w:val="24"/>
        </w:rPr>
      </w:pPr>
      <w:proofErr w:type="spellStart"/>
      <w:r w:rsidRPr="006D784A">
        <w:rPr>
          <w:rFonts w:ascii="Times New Roman" w:hAnsi="Times New Roman"/>
          <w:sz w:val="24"/>
          <w:szCs w:val="24"/>
        </w:rPr>
        <w:t>Công</w:t>
      </w:r>
      <w:proofErr w:type="spellEnd"/>
      <w:r w:rsidRPr="006D784A">
        <w:rPr>
          <w:rFonts w:ascii="Times New Roman" w:hAnsi="Times New Roman"/>
          <w:sz w:val="24"/>
          <w:szCs w:val="24"/>
        </w:rPr>
        <w:t xml:space="preserve"> ty </w:t>
      </w:r>
      <w:proofErr w:type="spellStart"/>
      <w:r w:rsidRPr="006D784A">
        <w:rPr>
          <w:rFonts w:ascii="Times New Roman" w:hAnsi="Times New Roman"/>
          <w:sz w:val="24"/>
          <w:szCs w:val="24"/>
        </w:rPr>
        <w:t>Quản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lý</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Quỹ</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phải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khấu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trừ</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mọi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khoản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thuế</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phí</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lệ</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phí</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theo</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quy</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định</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của</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Pháp</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luật</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trước</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khi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phân</w:t>
      </w:r>
      <w:proofErr w:type="spellEnd"/>
      <w:r w:rsidRPr="006D784A">
        <w:rPr>
          <w:rFonts w:ascii="Times New Roman" w:hAnsi="Times New Roman"/>
          <w:sz w:val="24"/>
          <w:szCs w:val="24"/>
        </w:rPr>
        <w:t xml:space="preserve"> chia </w:t>
      </w:r>
      <w:proofErr w:type="spellStart"/>
      <w:r w:rsidRPr="006D784A">
        <w:rPr>
          <w:rFonts w:ascii="Times New Roman" w:hAnsi="Times New Roman"/>
          <w:sz w:val="24"/>
          <w:szCs w:val="24"/>
        </w:rPr>
        <w:t>lợi</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nhuận</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cho</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Nhà</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đầu</w:t>
      </w:r>
      <w:proofErr w:type="spellEnd"/>
      <w:r w:rsidRPr="006D784A">
        <w:rPr>
          <w:rFonts w:ascii="Times New Roman" w:hAnsi="Times New Roman"/>
          <w:sz w:val="24"/>
          <w:szCs w:val="24"/>
        </w:rPr>
        <w:t xml:space="preserve"> </w:t>
      </w:r>
      <w:proofErr w:type="spellStart"/>
      <w:r w:rsidRPr="006D784A">
        <w:rPr>
          <w:rFonts w:ascii="Times New Roman" w:hAnsi="Times New Roman"/>
          <w:sz w:val="24"/>
          <w:szCs w:val="24"/>
        </w:rPr>
        <w:t>tư</w:t>
      </w:r>
      <w:proofErr w:type="spellEnd"/>
      <w:r w:rsidRPr="006D784A">
        <w:rPr>
          <w:rFonts w:ascii="Times New Roman" w:hAnsi="Times New Roman"/>
          <w:sz w:val="24"/>
          <w:szCs w:val="24"/>
        </w:rPr>
        <w:t>.</w:t>
      </w:r>
    </w:p>
    <w:p w14:paraId="495EE75D" w14:textId="77777777" w:rsidR="005E77D1" w:rsidRDefault="005E77D1" w:rsidP="005E77D1">
      <w:pPr>
        <w:shd w:val="clear" w:color="auto" w:fill="FFFFFF"/>
        <w:tabs>
          <w:tab w:val="left" w:pos="540"/>
        </w:tabs>
        <w:spacing w:before="120" w:after="0" w:line="240" w:lineRule="auto"/>
        <w:jc w:val="both"/>
        <w:rPr>
          <w:rFonts w:ascii="Times New Roman" w:hAnsi="Times New Roman"/>
          <w:sz w:val="24"/>
          <w:szCs w:val="24"/>
          <w:lang w:val="nl-NL"/>
        </w:rPr>
      </w:pPr>
      <w:proofErr w:type="spellStart"/>
      <w:r w:rsidRPr="00B830A2">
        <w:rPr>
          <w:rFonts w:ascii="Times New Roman" w:hAnsi="Times New Roman"/>
          <w:sz w:val="24"/>
          <w:szCs w:val="24"/>
        </w:rPr>
        <w:t>Công</w:t>
      </w:r>
      <w:proofErr w:type="spellEnd"/>
      <w:r w:rsidRPr="00B830A2">
        <w:rPr>
          <w:rFonts w:ascii="Times New Roman" w:hAnsi="Times New Roman"/>
          <w:sz w:val="24"/>
          <w:szCs w:val="24"/>
        </w:rPr>
        <w:t xml:space="preserve"> ty </w:t>
      </w:r>
      <w:proofErr w:type="spellStart"/>
      <w:r w:rsidRPr="00B830A2">
        <w:rPr>
          <w:rFonts w:ascii="Times New Roman" w:hAnsi="Times New Roman"/>
          <w:sz w:val="24"/>
          <w:szCs w:val="24"/>
        </w:rPr>
        <w:t>Quản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lý</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Quỹ</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được</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phân</w:t>
      </w:r>
      <w:proofErr w:type="spellEnd"/>
      <w:r w:rsidRPr="00B830A2">
        <w:rPr>
          <w:rFonts w:ascii="Times New Roman" w:hAnsi="Times New Roman"/>
          <w:sz w:val="24"/>
          <w:szCs w:val="24"/>
        </w:rPr>
        <w:t xml:space="preserve"> chia </w:t>
      </w:r>
      <w:proofErr w:type="spellStart"/>
      <w:r w:rsidRPr="00B830A2">
        <w:rPr>
          <w:rFonts w:ascii="Times New Roman" w:hAnsi="Times New Roman"/>
          <w:sz w:val="24"/>
          <w:szCs w:val="24"/>
        </w:rPr>
        <w:t>tài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sản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của</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Quỹ</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cho</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Nhà</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đầu</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tư</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nhiều</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hơn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lợi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nhuận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đã</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thực</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hiện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nhưng</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phải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bảo</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đảm</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Giá</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trị</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Tài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sản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Ròng</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của</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Quỹ</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sau</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khi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thực</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hiện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không</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được</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thấp</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hơn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năm</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mươi</w:t>
      </w:r>
      <w:proofErr w:type="spellEnd"/>
      <w:r w:rsidRPr="00B830A2">
        <w:rPr>
          <w:rFonts w:ascii="Times New Roman" w:hAnsi="Times New Roman"/>
          <w:sz w:val="24"/>
          <w:szCs w:val="24"/>
        </w:rPr>
        <w:t xml:space="preserve"> (50) </w:t>
      </w:r>
      <w:proofErr w:type="spellStart"/>
      <w:r w:rsidRPr="00B830A2">
        <w:rPr>
          <w:rFonts w:ascii="Times New Roman" w:hAnsi="Times New Roman"/>
          <w:sz w:val="24"/>
          <w:szCs w:val="24"/>
        </w:rPr>
        <w:t>tỷ</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đồng</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Kế</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hoạch</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lộ</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trình</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thực</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hiện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quy</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mô</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tài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sản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phân</w:t>
      </w:r>
      <w:proofErr w:type="spellEnd"/>
      <w:r w:rsidRPr="00B830A2">
        <w:rPr>
          <w:rFonts w:ascii="Times New Roman" w:hAnsi="Times New Roman"/>
          <w:sz w:val="24"/>
          <w:szCs w:val="24"/>
        </w:rPr>
        <w:t xml:space="preserve"> chia, </w:t>
      </w:r>
      <w:proofErr w:type="spellStart"/>
      <w:r w:rsidRPr="00B830A2">
        <w:rPr>
          <w:rFonts w:ascii="Times New Roman" w:hAnsi="Times New Roman"/>
          <w:sz w:val="24"/>
          <w:szCs w:val="24"/>
        </w:rPr>
        <w:t>nguồn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vốn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thực</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hiện</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phải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được</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Đại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hội</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Nhà</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đầu</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tư</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chấp</w:t>
      </w:r>
      <w:proofErr w:type="spellEnd"/>
      <w:r w:rsidRPr="00B830A2">
        <w:rPr>
          <w:rFonts w:ascii="Times New Roman" w:hAnsi="Times New Roman"/>
          <w:sz w:val="24"/>
          <w:szCs w:val="24"/>
        </w:rPr>
        <w:t xml:space="preserve"> </w:t>
      </w:r>
      <w:proofErr w:type="spellStart"/>
      <w:r w:rsidRPr="00B830A2">
        <w:rPr>
          <w:rFonts w:ascii="Times New Roman" w:hAnsi="Times New Roman"/>
          <w:sz w:val="24"/>
          <w:szCs w:val="24"/>
        </w:rPr>
        <w:t>thuận</w:t>
      </w:r>
      <w:proofErr w:type="spellEnd"/>
    </w:p>
    <w:p w14:paraId="64BFAD6A" w14:textId="38250B18"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 xml:space="preserve">11. Lợi nhuận thuần thực tế phân phối trên một đơn vị Chứng chỉ </w:t>
      </w:r>
      <w:r w:rsidR="008F2B2D" w:rsidRPr="00A90AB7">
        <w:rPr>
          <w:rFonts w:ascii="Times New Roman" w:hAnsi="Times New Roman"/>
          <w:b/>
          <w:sz w:val="24"/>
          <w:szCs w:val="24"/>
          <w:lang w:val="nl-NL"/>
        </w:rPr>
        <w:t>Q</w:t>
      </w:r>
      <w:r w:rsidRPr="00A90AB7">
        <w:rPr>
          <w:rFonts w:ascii="Times New Roman" w:hAnsi="Times New Roman"/>
          <w:b/>
          <w:sz w:val="24"/>
          <w:szCs w:val="24"/>
          <w:lang w:val="nl-NL"/>
        </w:rPr>
        <w:t>uỹ:</w:t>
      </w:r>
    </w:p>
    <w:p w14:paraId="286CA529" w14:textId="1929C372" w:rsidR="00494F7E"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w:t>
      </w:r>
      <w:r w:rsidR="00C3684A" w:rsidRPr="00A90AB7">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723BA5BB" w14:textId="7551F569" w:rsidR="005A4441" w:rsidRDefault="005A4441" w:rsidP="00315A8E">
      <w:pPr>
        <w:shd w:val="clear" w:color="auto" w:fill="FFFFFF"/>
        <w:tabs>
          <w:tab w:val="left" w:pos="540"/>
        </w:tabs>
        <w:spacing w:before="120" w:line="240" w:lineRule="auto"/>
        <w:jc w:val="both"/>
        <w:rPr>
          <w:rFonts w:ascii="Times New Roman" w:hAnsi="Times New Roman"/>
          <w:sz w:val="24"/>
          <w:szCs w:val="24"/>
          <w:lang w:val="nl-NL"/>
        </w:rPr>
      </w:pPr>
    </w:p>
    <w:p w14:paraId="6440AE5C" w14:textId="77777777" w:rsidR="005A4441" w:rsidRPr="00A90AB7" w:rsidRDefault="005A4441" w:rsidP="00315A8E">
      <w:pPr>
        <w:shd w:val="clear" w:color="auto" w:fill="FFFFFF"/>
        <w:tabs>
          <w:tab w:val="left" w:pos="540"/>
        </w:tabs>
        <w:spacing w:before="120" w:line="240" w:lineRule="auto"/>
        <w:jc w:val="both"/>
        <w:rPr>
          <w:rFonts w:ascii="Times New Roman" w:hAnsi="Times New Roman"/>
          <w:sz w:val="24"/>
          <w:szCs w:val="24"/>
          <w:lang w:val="nl-NL"/>
        </w:rPr>
      </w:pPr>
    </w:p>
    <w:p w14:paraId="6B08CDB7" w14:textId="7EDA22F4"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lastRenderedPageBreak/>
        <w:t>II. Số liệu hoạt động</w:t>
      </w:r>
    </w:p>
    <w:p w14:paraId="4BC8CBAF" w14:textId="112E5B65" w:rsidR="00BE6F63" w:rsidRPr="00A90AB7" w:rsidRDefault="00315A8E" w:rsidP="00315A8E">
      <w:pPr>
        <w:shd w:val="clear" w:color="auto" w:fill="FFFFFF"/>
        <w:tabs>
          <w:tab w:val="left" w:pos="540"/>
        </w:tabs>
        <w:spacing w:before="120" w:line="240" w:lineRule="auto"/>
        <w:jc w:val="both"/>
        <w:rPr>
          <w:rFonts w:ascii="Times New Roman" w:hAnsi="Times New Roman"/>
          <w:b/>
          <w:sz w:val="24"/>
          <w:szCs w:val="24"/>
          <w:lang w:val="nl-NL"/>
        </w:rPr>
      </w:pPr>
      <w:r w:rsidRPr="000A5725">
        <w:rPr>
          <w:rFonts w:ascii="Times New Roman" w:hAnsi="Times New Roman"/>
          <w:b/>
          <w:sz w:val="24"/>
          <w:szCs w:val="24"/>
          <w:lang w:val="nl-NL"/>
        </w:rPr>
        <w:t xml:space="preserve">1. </w:t>
      </w:r>
      <w:r w:rsidR="00BE6F63" w:rsidRPr="000A5725">
        <w:rPr>
          <w:rFonts w:ascii="Times New Roman" w:hAnsi="Times New Roman"/>
          <w:b/>
          <w:sz w:val="24"/>
          <w:szCs w:val="24"/>
          <w:lang w:val="nl-NL"/>
        </w:rPr>
        <w:t>Cơ cấu tài sản quỹ</w:t>
      </w:r>
      <w:r w:rsidR="000A5725">
        <w:rPr>
          <w:rFonts w:ascii="Times New Roman" w:hAnsi="Times New Roman"/>
          <w:b/>
          <w:sz w:val="24"/>
          <w:szCs w:val="24"/>
          <w:lang w:val="nl-NL"/>
        </w:rPr>
        <w:t>:</w:t>
      </w:r>
      <w:r w:rsidR="00BE6F63" w:rsidRPr="000A5725">
        <w:rPr>
          <w:rFonts w:ascii="Times New Roman" w:hAnsi="Times New Roman"/>
          <w:b/>
          <w:sz w:val="24"/>
          <w:szCs w:val="24"/>
          <w:lang w:val="nl-NL"/>
        </w:rPr>
        <w:t xml:space="preserve"> </w:t>
      </w: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11"/>
      </w:tblGrid>
      <w:tr w:rsidR="00756A76" w:rsidRPr="004647B9" w14:paraId="3587C0D2" w14:textId="77777777" w:rsidTr="00315A8E">
        <w:tc>
          <w:tcPr>
            <w:tcW w:w="2134" w:type="pct"/>
            <w:shd w:val="clear" w:color="auto" w:fill="auto"/>
            <w:vAlign w:val="center"/>
          </w:tcPr>
          <w:p w14:paraId="713AC91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Cơ cấu tài sản quỹ</w:t>
            </w:r>
          </w:p>
        </w:tc>
        <w:tc>
          <w:tcPr>
            <w:tcW w:w="971" w:type="pct"/>
            <w:shd w:val="clear" w:color="auto" w:fill="auto"/>
            <w:vAlign w:val="center"/>
          </w:tcPr>
          <w:p w14:paraId="77428E37" w14:textId="707C2402" w:rsidR="00BE6F63" w:rsidRPr="004647B9" w:rsidRDefault="00E32BB9"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7104D6">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sidR="00B17BB1">
              <w:rPr>
                <w:rFonts w:ascii="Times New Roman" w:eastAsia="Times New Roman" w:hAnsi="Times New Roman"/>
                <w:b/>
                <w:sz w:val="24"/>
                <w:szCs w:val="24"/>
                <w:lang w:val="nl-NL"/>
              </w:rPr>
              <w:t>0</w:t>
            </w:r>
            <w:r w:rsidR="002616E7">
              <w:rPr>
                <w:rFonts w:ascii="Times New Roman" w:eastAsia="Times New Roman" w:hAnsi="Times New Roman"/>
                <w:b/>
                <w:sz w:val="24"/>
                <w:szCs w:val="24"/>
                <w:lang w:val="nl-NL"/>
              </w:rPr>
              <w:t>9</w:t>
            </w:r>
            <w:r w:rsidRPr="004647B9">
              <w:rPr>
                <w:rFonts w:ascii="Times New Roman" w:eastAsia="Times New Roman" w:hAnsi="Times New Roman"/>
                <w:b/>
                <w:sz w:val="24"/>
                <w:szCs w:val="24"/>
                <w:lang w:val="nl-NL"/>
              </w:rPr>
              <w:t>/20</w:t>
            </w:r>
            <w:r w:rsidR="0052502D" w:rsidRPr="004647B9">
              <w:rPr>
                <w:rFonts w:ascii="Times New Roman" w:eastAsia="Times New Roman" w:hAnsi="Times New Roman"/>
                <w:b/>
                <w:sz w:val="24"/>
                <w:szCs w:val="24"/>
                <w:lang w:val="nl-NL"/>
              </w:rPr>
              <w:t>2</w:t>
            </w:r>
            <w:r w:rsidR="00B17BB1">
              <w:rPr>
                <w:rFonts w:ascii="Times New Roman" w:eastAsia="Times New Roman" w:hAnsi="Times New Roman"/>
                <w:b/>
                <w:sz w:val="24"/>
                <w:szCs w:val="24"/>
                <w:lang w:val="nl-NL"/>
              </w:rPr>
              <w:t>1</w:t>
            </w:r>
          </w:p>
          <w:p w14:paraId="4F56B9C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4D230E58" w14:textId="3A681E0C" w:rsidR="00BE6F63" w:rsidRPr="004647B9" w:rsidRDefault="000600E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7104D6">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sidR="00B17BB1">
              <w:rPr>
                <w:rFonts w:ascii="Times New Roman" w:eastAsia="Times New Roman" w:hAnsi="Times New Roman"/>
                <w:b/>
                <w:sz w:val="24"/>
                <w:szCs w:val="24"/>
                <w:lang w:val="nl-NL"/>
              </w:rPr>
              <w:t>0</w:t>
            </w:r>
            <w:r w:rsidR="002616E7">
              <w:rPr>
                <w:rFonts w:ascii="Times New Roman" w:eastAsia="Times New Roman" w:hAnsi="Times New Roman"/>
                <w:b/>
                <w:sz w:val="24"/>
                <w:szCs w:val="24"/>
                <w:lang w:val="nl-NL"/>
              </w:rPr>
              <w:t>9</w:t>
            </w:r>
            <w:r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20</w:t>
            </w:r>
          </w:p>
          <w:p w14:paraId="54EA1F22"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23" w:type="pct"/>
            <w:shd w:val="clear" w:color="auto" w:fill="auto"/>
            <w:vAlign w:val="center"/>
          </w:tcPr>
          <w:p w14:paraId="34B93B09" w14:textId="35529055" w:rsidR="00BE6F63" w:rsidRPr="004647B9" w:rsidRDefault="000600E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7104D6">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sidR="00B17BB1">
              <w:rPr>
                <w:rFonts w:ascii="Times New Roman" w:eastAsia="Times New Roman" w:hAnsi="Times New Roman"/>
                <w:b/>
                <w:sz w:val="24"/>
                <w:szCs w:val="24"/>
                <w:lang w:val="nl-NL"/>
              </w:rPr>
              <w:t>0</w:t>
            </w:r>
            <w:r w:rsidR="002616E7">
              <w:rPr>
                <w:rFonts w:ascii="Times New Roman" w:eastAsia="Times New Roman" w:hAnsi="Times New Roman"/>
                <w:b/>
                <w:sz w:val="24"/>
                <w:szCs w:val="24"/>
                <w:lang w:val="nl-NL"/>
              </w:rPr>
              <w:t>9</w:t>
            </w:r>
            <w:r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19</w:t>
            </w:r>
          </w:p>
          <w:p w14:paraId="411AA063"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360AD3" w:rsidRPr="004647B9" w14:paraId="24D2596E" w14:textId="77777777" w:rsidTr="00C27051">
        <w:tc>
          <w:tcPr>
            <w:tcW w:w="2134" w:type="pct"/>
            <w:shd w:val="clear" w:color="auto" w:fill="auto"/>
            <w:vAlign w:val="center"/>
          </w:tcPr>
          <w:p w14:paraId="33FCFD60" w14:textId="6918A882" w:rsidR="00360AD3" w:rsidRPr="004647B9" w:rsidRDefault="00360AD3" w:rsidP="00360AD3">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1.Danh mục chứng khoán cơ cấu</w:t>
            </w:r>
          </w:p>
        </w:tc>
        <w:tc>
          <w:tcPr>
            <w:tcW w:w="971" w:type="pct"/>
            <w:shd w:val="clear" w:color="auto" w:fill="auto"/>
          </w:tcPr>
          <w:p w14:paraId="0B91117D" w14:textId="32E68DC5" w:rsidR="00360AD3" w:rsidRPr="00360AD3" w:rsidRDefault="00360AD3" w:rsidP="00360AD3">
            <w:pPr>
              <w:tabs>
                <w:tab w:val="left" w:pos="540"/>
              </w:tabs>
              <w:spacing w:before="120"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89.65%</w:t>
            </w:r>
          </w:p>
        </w:tc>
        <w:tc>
          <w:tcPr>
            <w:tcW w:w="971" w:type="pct"/>
            <w:shd w:val="clear" w:color="auto" w:fill="auto"/>
          </w:tcPr>
          <w:p w14:paraId="57589212" w14:textId="51D97F87" w:rsidR="00360AD3" w:rsidRPr="00360AD3" w:rsidRDefault="00360AD3" w:rsidP="00360AD3">
            <w:pPr>
              <w:tabs>
                <w:tab w:val="left" w:pos="540"/>
              </w:tabs>
              <w:spacing w:before="120"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93.33%</w:t>
            </w:r>
          </w:p>
        </w:tc>
        <w:tc>
          <w:tcPr>
            <w:tcW w:w="923" w:type="pct"/>
            <w:shd w:val="clear" w:color="auto" w:fill="auto"/>
          </w:tcPr>
          <w:p w14:paraId="7BE89613" w14:textId="1FFE4A64" w:rsidR="00360AD3" w:rsidRPr="00360AD3" w:rsidRDefault="00360AD3" w:rsidP="00360AD3">
            <w:pPr>
              <w:tabs>
                <w:tab w:val="left" w:pos="540"/>
              </w:tabs>
              <w:spacing w:before="120"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95.34%</w:t>
            </w:r>
          </w:p>
        </w:tc>
      </w:tr>
      <w:tr w:rsidR="00360AD3" w:rsidRPr="004647B9" w14:paraId="4D0C35D7" w14:textId="77777777" w:rsidTr="00C27051">
        <w:tc>
          <w:tcPr>
            <w:tcW w:w="2134" w:type="pct"/>
            <w:shd w:val="clear" w:color="auto" w:fill="auto"/>
            <w:vAlign w:val="center"/>
          </w:tcPr>
          <w:p w14:paraId="34BD949F" w14:textId="720577E3" w:rsidR="00360AD3" w:rsidRPr="004647B9" w:rsidRDefault="00360AD3" w:rsidP="00360AD3">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2.Tiền và các khoản tương đương tiền</w:t>
            </w:r>
          </w:p>
        </w:tc>
        <w:tc>
          <w:tcPr>
            <w:tcW w:w="971" w:type="pct"/>
            <w:shd w:val="clear" w:color="auto" w:fill="auto"/>
          </w:tcPr>
          <w:p w14:paraId="67FB726C" w14:textId="7978AAD4" w:rsidR="00360AD3" w:rsidRPr="00360AD3" w:rsidRDefault="00360AD3" w:rsidP="00360AD3">
            <w:pPr>
              <w:tabs>
                <w:tab w:val="left" w:pos="540"/>
              </w:tabs>
              <w:spacing w:before="120"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9.76%</w:t>
            </w:r>
          </w:p>
        </w:tc>
        <w:tc>
          <w:tcPr>
            <w:tcW w:w="971" w:type="pct"/>
            <w:shd w:val="clear" w:color="auto" w:fill="auto"/>
          </w:tcPr>
          <w:p w14:paraId="34619132" w14:textId="253E7251" w:rsidR="00360AD3" w:rsidRPr="00360AD3" w:rsidRDefault="00360AD3" w:rsidP="00360AD3">
            <w:pPr>
              <w:tabs>
                <w:tab w:val="left" w:pos="540"/>
              </w:tabs>
              <w:spacing w:before="120"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4.11%</w:t>
            </w:r>
          </w:p>
        </w:tc>
        <w:tc>
          <w:tcPr>
            <w:tcW w:w="923" w:type="pct"/>
            <w:shd w:val="clear" w:color="auto" w:fill="auto"/>
          </w:tcPr>
          <w:p w14:paraId="1E0BFD96" w14:textId="67B44518" w:rsidR="00360AD3" w:rsidRPr="00360AD3" w:rsidRDefault="00360AD3" w:rsidP="00360AD3">
            <w:pPr>
              <w:tabs>
                <w:tab w:val="left" w:pos="540"/>
              </w:tabs>
              <w:spacing w:before="120"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4.66%</w:t>
            </w:r>
          </w:p>
        </w:tc>
      </w:tr>
      <w:tr w:rsidR="00360AD3" w:rsidRPr="004647B9" w14:paraId="2B8F060E" w14:textId="77777777" w:rsidTr="00C27051">
        <w:tc>
          <w:tcPr>
            <w:tcW w:w="2134" w:type="pct"/>
            <w:shd w:val="clear" w:color="auto" w:fill="auto"/>
            <w:vAlign w:val="center"/>
          </w:tcPr>
          <w:p w14:paraId="687A447B" w14:textId="56D5388C" w:rsidR="00360AD3" w:rsidRPr="004647B9" w:rsidRDefault="00360AD3" w:rsidP="00360AD3">
            <w:pPr>
              <w:tabs>
                <w:tab w:val="left" w:pos="223"/>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3.Tài sản khác</w:t>
            </w:r>
          </w:p>
        </w:tc>
        <w:tc>
          <w:tcPr>
            <w:tcW w:w="971" w:type="pct"/>
            <w:shd w:val="clear" w:color="auto" w:fill="auto"/>
          </w:tcPr>
          <w:p w14:paraId="35A2188C" w14:textId="09CBA85A" w:rsidR="00360AD3" w:rsidRPr="00360AD3" w:rsidRDefault="00360AD3" w:rsidP="00360AD3">
            <w:pPr>
              <w:tabs>
                <w:tab w:val="left" w:pos="540"/>
              </w:tabs>
              <w:spacing w:before="120"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0.59%</w:t>
            </w:r>
          </w:p>
        </w:tc>
        <w:tc>
          <w:tcPr>
            <w:tcW w:w="971" w:type="pct"/>
            <w:shd w:val="clear" w:color="auto" w:fill="auto"/>
          </w:tcPr>
          <w:p w14:paraId="269481FC" w14:textId="6506371F" w:rsidR="00360AD3" w:rsidRPr="00360AD3" w:rsidRDefault="00360AD3" w:rsidP="00360AD3">
            <w:pPr>
              <w:tabs>
                <w:tab w:val="left" w:pos="540"/>
              </w:tabs>
              <w:spacing w:before="120"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2.56%</w:t>
            </w:r>
          </w:p>
        </w:tc>
        <w:tc>
          <w:tcPr>
            <w:tcW w:w="923" w:type="pct"/>
            <w:shd w:val="clear" w:color="auto" w:fill="auto"/>
          </w:tcPr>
          <w:p w14:paraId="2A4B7332" w14:textId="3A7D8378" w:rsidR="00360AD3" w:rsidRPr="00360AD3" w:rsidRDefault="00360AD3" w:rsidP="00360AD3">
            <w:pPr>
              <w:tabs>
                <w:tab w:val="left" w:pos="540"/>
              </w:tabs>
              <w:spacing w:before="120"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0.00%</w:t>
            </w:r>
          </w:p>
        </w:tc>
      </w:tr>
      <w:tr w:rsidR="00756A76" w:rsidRPr="004647B9" w14:paraId="72495D15" w14:textId="77777777" w:rsidTr="00315A8E">
        <w:tc>
          <w:tcPr>
            <w:tcW w:w="2134" w:type="pct"/>
            <w:shd w:val="clear" w:color="auto" w:fill="auto"/>
            <w:vAlign w:val="center"/>
          </w:tcPr>
          <w:p w14:paraId="28E8061A" w14:textId="77777777" w:rsidR="008971AB" w:rsidRPr="004647B9"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Cộng</w:t>
            </w:r>
          </w:p>
        </w:tc>
        <w:tc>
          <w:tcPr>
            <w:tcW w:w="971" w:type="pct"/>
            <w:shd w:val="clear" w:color="auto" w:fill="auto"/>
            <w:vAlign w:val="center"/>
          </w:tcPr>
          <w:p w14:paraId="683EE411" w14:textId="53980DED"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747879" w:rsidRPr="004647B9">
              <w:rPr>
                <w:rFonts w:ascii="Times New Roman" w:eastAsia="Times New Roman" w:hAnsi="Times New Roman"/>
                <w:b/>
                <w:sz w:val="24"/>
                <w:szCs w:val="24"/>
                <w:lang w:val="nl-NL"/>
              </w:rPr>
              <w:t>%</w:t>
            </w:r>
          </w:p>
        </w:tc>
        <w:tc>
          <w:tcPr>
            <w:tcW w:w="971" w:type="pct"/>
            <w:shd w:val="clear" w:color="auto" w:fill="auto"/>
            <w:vAlign w:val="center"/>
          </w:tcPr>
          <w:p w14:paraId="4FC04B19" w14:textId="2BCC7728" w:rsidR="008971AB" w:rsidRPr="004647B9" w:rsidRDefault="00747879"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p>
        </w:tc>
        <w:tc>
          <w:tcPr>
            <w:tcW w:w="923" w:type="pct"/>
            <w:shd w:val="clear" w:color="auto" w:fill="auto"/>
            <w:vAlign w:val="center"/>
          </w:tcPr>
          <w:p w14:paraId="1F0DDFA4" w14:textId="0BD65FA4" w:rsidR="008971AB" w:rsidRPr="004647B9" w:rsidRDefault="005E4A6D"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p>
        </w:tc>
      </w:tr>
    </w:tbl>
    <w:p w14:paraId="30C96321" w14:textId="33D899A7" w:rsidR="00756A76" w:rsidRPr="004647B9"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0A5725">
        <w:rPr>
          <w:rFonts w:ascii="Times New Roman" w:hAnsi="Times New Roman"/>
          <w:b/>
          <w:sz w:val="24"/>
          <w:szCs w:val="24"/>
          <w:lang w:val="nl-NL"/>
        </w:rPr>
        <w:t>2. Chi tiết chỉ tiêu hoạt động</w:t>
      </w:r>
      <w:r w:rsidR="000A5725" w:rsidRPr="000A5725">
        <w:rPr>
          <w:rFonts w:ascii="Times New Roman" w:hAnsi="Times New Roman"/>
          <w:b/>
          <w:sz w:val="24"/>
          <w:szCs w:val="24"/>
          <w:lang w:val="nl-NL"/>
        </w:rPr>
        <w:t>:</w:t>
      </w:r>
      <w:r w:rsidRPr="00B17BB1">
        <w:rPr>
          <w:rFonts w:ascii="Times New Roman" w:hAnsi="Times New Roman"/>
          <w:b/>
          <w:sz w:val="24"/>
          <w:szCs w:val="24"/>
          <w:highlight w:val="cyan"/>
          <w:lang w:val="nl-NL"/>
        </w:rPr>
        <w:t xml:space="preserve"> </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99"/>
        <w:gridCol w:w="1740"/>
        <w:gridCol w:w="1901"/>
        <w:gridCol w:w="1714"/>
      </w:tblGrid>
      <w:tr w:rsidR="00B17BB1" w:rsidRPr="00A90AB7" w14:paraId="21034AD9" w14:textId="77777777" w:rsidTr="00360AD3">
        <w:tc>
          <w:tcPr>
            <w:tcW w:w="2138" w:type="pct"/>
            <w:shd w:val="clear" w:color="auto" w:fill="auto"/>
            <w:vAlign w:val="center"/>
          </w:tcPr>
          <w:p w14:paraId="1D5B1819" w14:textId="77777777" w:rsidR="00B17BB1" w:rsidRPr="004647B9" w:rsidRDefault="00B17BB1" w:rsidP="00B17BB1">
            <w:pPr>
              <w:tabs>
                <w:tab w:val="left" w:pos="540"/>
              </w:tabs>
              <w:spacing w:before="120" w:after="120" w:line="360" w:lineRule="auto"/>
              <w:ind w:left="57" w:right="57"/>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Chi tiêu</w:t>
            </w:r>
          </w:p>
        </w:tc>
        <w:tc>
          <w:tcPr>
            <w:tcW w:w="930" w:type="pct"/>
            <w:shd w:val="clear" w:color="auto" w:fill="auto"/>
            <w:vAlign w:val="center"/>
          </w:tcPr>
          <w:p w14:paraId="4AB83160" w14:textId="10C224C8" w:rsidR="00B17BB1" w:rsidRPr="00B17BB1" w:rsidRDefault="00B17BB1" w:rsidP="00B17BB1">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7104D6">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2616E7">
              <w:rPr>
                <w:rFonts w:ascii="Times New Roman" w:eastAsia="Times New Roman" w:hAnsi="Times New Roman"/>
                <w:b/>
                <w:sz w:val="24"/>
                <w:szCs w:val="24"/>
                <w:lang w:val="nl-NL"/>
              </w:rPr>
              <w:t>9</w:t>
            </w:r>
            <w:r w:rsidR="007104D6">
              <w:rPr>
                <w:rFonts w:ascii="Times New Roman" w:eastAsia="Times New Roman" w:hAnsi="Times New Roman"/>
                <w:b/>
                <w:sz w:val="24"/>
                <w:szCs w:val="24"/>
                <w:lang w:val="nl-NL"/>
              </w:rPr>
              <w:t>/</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1</w:t>
            </w:r>
          </w:p>
        </w:tc>
        <w:tc>
          <w:tcPr>
            <w:tcW w:w="1016" w:type="pct"/>
            <w:shd w:val="clear" w:color="auto" w:fill="auto"/>
            <w:vAlign w:val="center"/>
          </w:tcPr>
          <w:p w14:paraId="174B15DB" w14:textId="2A5E7008" w:rsidR="00B17BB1" w:rsidRPr="00B17BB1" w:rsidRDefault="00B17BB1" w:rsidP="00B17BB1">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7104D6">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2616E7">
              <w:rPr>
                <w:rFonts w:ascii="Times New Roman" w:eastAsia="Times New Roman" w:hAnsi="Times New Roman"/>
                <w:b/>
                <w:sz w:val="24"/>
                <w:szCs w:val="24"/>
                <w:lang w:val="nl-NL"/>
              </w:rPr>
              <w:t>9</w:t>
            </w:r>
            <w:r w:rsidRPr="004647B9">
              <w:rPr>
                <w:rFonts w:ascii="Times New Roman" w:eastAsia="Times New Roman" w:hAnsi="Times New Roman"/>
                <w:b/>
                <w:sz w:val="24"/>
                <w:szCs w:val="24"/>
                <w:lang w:val="nl-NL"/>
              </w:rPr>
              <w:t>/20</w:t>
            </w:r>
            <w:r>
              <w:rPr>
                <w:rFonts w:ascii="Times New Roman" w:eastAsia="Times New Roman" w:hAnsi="Times New Roman"/>
                <w:b/>
                <w:sz w:val="24"/>
                <w:szCs w:val="24"/>
                <w:lang w:val="nl-NL"/>
              </w:rPr>
              <w:t>20</w:t>
            </w:r>
          </w:p>
        </w:tc>
        <w:tc>
          <w:tcPr>
            <w:tcW w:w="916" w:type="pct"/>
            <w:shd w:val="clear" w:color="auto" w:fill="auto"/>
            <w:vAlign w:val="center"/>
          </w:tcPr>
          <w:p w14:paraId="36922E34" w14:textId="0E699C07" w:rsidR="00B17BB1" w:rsidRPr="00B17BB1" w:rsidRDefault="00B17BB1" w:rsidP="00B17BB1">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7104D6">
              <w:rPr>
                <w:rFonts w:ascii="Times New Roman" w:eastAsia="Times New Roman" w:hAnsi="Times New Roman"/>
                <w:b/>
                <w:sz w:val="24"/>
                <w:szCs w:val="24"/>
                <w:lang w:val="nl-NL"/>
              </w:rPr>
              <w:t>0</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2616E7">
              <w:rPr>
                <w:rFonts w:ascii="Times New Roman" w:eastAsia="Times New Roman" w:hAnsi="Times New Roman"/>
                <w:b/>
                <w:sz w:val="24"/>
                <w:szCs w:val="24"/>
                <w:lang w:val="nl-NL"/>
              </w:rPr>
              <w:t>9</w:t>
            </w:r>
            <w:r w:rsidRPr="004647B9">
              <w:rPr>
                <w:rFonts w:ascii="Times New Roman" w:eastAsia="Times New Roman" w:hAnsi="Times New Roman"/>
                <w:b/>
                <w:sz w:val="24"/>
                <w:szCs w:val="24"/>
                <w:lang w:val="nl-NL"/>
              </w:rPr>
              <w:t>/20</w:t>
            </w:r>
            <w:r>
              <w:rPr>
                <w:rFonts w:ascii="Times New Roman" w:eastAsia="Times New Roman" w:hAnsi="Times New Roman"/>
                <w:b/>
                <w:sz w:val="24"/>
                <w:szCs w:val="24"/>
                <w:lang w:val="nl-NL"/>
              </w:rPr>
              <w:t>19</w:t>
            </w:r>
          </w:p>
        </w:tc>
      </w:tr>
      <w:tr w:rsidR="00360AD3" w:rsidRPr="00A90AB7" w14:paraId="1582E00A" w14:textId="77777777" w:rsidTr="00360AD3">
        <w:trPr>
          <w:trHeight w:val="648"/>
        </w:trPr>
        <w:tc>
          <w:tcPr>
            <w:tcW w:w="2138" w:type="pct"/>
            <w:shd w:val="clear" w:color="auto" w:fill="auto"/>
            <w:vAlign w:val="center"/>
          </w:tcPr>
          <w:p w14:paraId="165B2506" w14:textId="77777777" w:rsidR="00360AD3" w:rsidRPr="00A90AB7" w:rsidRDefault="00360AD3" w:rsidP="00360AD3">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2.1.Giá trị tài sản ròng của Quỹ</w:t>
            </w:r>
          </w:p>
        </w:tc>
        <w:tc>
          <w:tcPr>
            <w:tcW w:w="930" w:type="pct"/>
            <w:shd w:val="clear" w:color="auto" w:fill="auto"/>
            <w:vAlign w:val="center"/>
          </w:tcPr>
          <w:p w14:paraId="41A827E1" w14:textId="6B80E292" w:rsidR="00360AD3" w:rsidRPr="003011A5"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140,999,663,807 </w:t>
            </w:r>
          </w:p>
        </w:tc>
        <w:tc>
          <w:tcPr>
            <w:tcW w:w="1016" w:type="pct"/>
            <w:shd w:val="clear" w:color="auto" w:fill="auto"/>
            <w:vAlign w:val="center"/>
          </w:tcPr>
          <w:p w14:paraId="6B0EAE44" w14:textId="44F44ED4" w:rsidR="00360AD3" w:rsidRPr="003011A5"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82,255,706,180   </w:t>
            </w:r>
          </w:p>
        </w:tc>
        <w:tc>
          <w:tcPr>
            <w:tcW w:w="916" w:type="pct"/>
            <w:shd w:val="clear" w:color="auto" w:fill="auto"/>
            <w:vAlign w:val="center"/>
          </w:tcPr>
          <w:p w14:paraId="2D404424" w14:textId="2279AD56" w:rsidR="00360AD3" w:rsidRPr="003011A5"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84,070,772,670   </w:t>
            </w:r>
          </w:p>
        </w:tc>
      </w:tr>
      <w:tr w:rsidR="00360AD3" w:rsidRPr="00A90AB7" w14:paraId="740B9023" w14:textId="77777777" w:rsidTr="00360AD3">
        <w:trPr>
          <w:trHeight w:val="666"/>
        </w:trPr>
        <w:tc>
          <w:tcPr>
            <w:tcW w:w="2138" w:type="pct"/>
            <w:shd w:val="clear" w:color="auto" w:fill="auto"/>
            <w:vAlign w:val="center"/>
          </w:tcPr>
          <w:p w14:paraId="58D993A2" w14:textId="79C6E65E" w:rsidR="00360AD3" w:rsidRPr="00A90AB7" w:rsidRDefault="00360AD3" w:rsidP="00360AD3">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2.2.Tổng số chứng chỉ Quỹ đang lưu hành</w:t>
            </w:r>
          </w:p>
        </w:tc>
        <w:tc>
          <w:tcPr>
            <w:tcW w:w="930" w:type="pct"/>
            <w:shd w:val="clear" w:color="auto" w:fill="auto"/>
            <w:vAlign w:val="center"/>
          </w:tcPr>
          <w:p w14:paraId="2E0189F1" w14:textId="5C3ABFC4" w:rsidR="00360AD3" w:rsidRPr="003011A5"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9,092,256.50   </w:t>
            </w:r>
          </w:p>
        </w:tc>
        <w:tc>
          <w:tcPr>
            <w:tcW w:w="1016" w:type="pct"/>
            <w:shd w:val="clear" w:color="auto" w:fill="auto"/>
            <w:vAlign w:val="center"/>
          </w:tcPr>
          <w:p w14:paraId="0C159F19" w14:textId="54DBAB1A" w:rsidR="00360AD3" w:rsidRPr="003011A5"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8,050,716.62   </w:t>
            </w:r>
          </w:p>
        </w:tc>
        <w:tc>
          <w:tcPr>
            <w:tcW w:w="916" w:type="pct"/>
            <w:shd w:val="clear" w:color="auto" w:fill="auto"/>
            <w:vAlign w:val="center"/>
          </w:tcPr>
          <w:p w14:paraId="34852C91" w14:textId="0A3FF524" w:rsidR="00360AD3" w:rsidRPr="003011A5"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7,689,096.84   </w:t>
            </w:r>
          </w:p>
        </w:tc>
      </w:tr>
      <w:tr w:rsidR="00360AD3" w:rsidRPr="00A90AB7" w14:paraId="0F7D1AC6" w14:textId="77777777" w:rsidTr="00360AD3">
        <w:tc>
          <w:tcPr>
            <w:tcW w:w="2138" w:type="pct"/>
            <w:shd w:val="clear" w:color="auto" w:fill="auto"/>
            <w:vAlign w:val="center"/>
          </w:tcPr>
          <w:p w14:paraId="7AA58A45" w14:textId="5E80AB2B" w:rsidR="00360AD3" w:rsidRPr="00A90AB7" w:rsidRDefault="00360AD3" w:rsidP="00360AD3">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2.3.Giá trị tài sản ròng của một đơn vị Chứng chỉ Quỹ (CCQ)</w:t>
            </w:r>
          </w:p>
        </w:tc>
        <w:tc>
          <w:tcPr>
            <w:tcW w:w="930" w:type="pct"/>
            <w:shd w:val="clear" w:color="auto" w:fill="auto"/>
            <w:vAlign w:val="center"/>
          </w:tcPr>
          <w:p w14:paraId="3BB66723" w14:textId="52AC20BF" w:rsidR="00360AD3" w:rsidRPr="003011A5"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15,507.66   </w:t>
            </w:r>
          </w:p>
        </w:tc>
        <w:tc>
          <w:tcPr>
            <w:tcW w:w="1016" w:type="pct"/>
            <w:shd w:val="clear" w:color="auto" w:fill="auto"/>
            <w:vAlign w:val="center"/>
          </w:tcPr>
          <w:p w14:paraId="5F9F7D1C" w14:textId="307121D8" w:rsidR="00360AD3" w:rsidRPr="003011A5"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10,217.19   </w:t>
            </w:r>
          </w:p>
        </w:tc>
        <w:tc>
          <w:tcPr>
            <w:tcW w:w="916" w:type="pct"/>
            <w:shd w:val="clear" w:color="auto" w:fill="auto"/>
            <w:vAlign w:val="center"/>
          </w:tcPr>
          <w:p w14:paraId="048F7B62" w14:textId="7F2C28DE" w:rsidR="00360AD3" w:rsidRPr="003011A5"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10,933.76   </w:t>
            </w:r>
          </w:p>
        </w:tc>
      </w:tr>
      <w:tr w:rsidR="00360AD3" w:rsidRPr="00A90AB7" w14:paraId="395AB2AB" w14:textId="77777777" w:rsidTr="00360AD3">
        <w:tc>
          <w:tcPr>
            <w:tcW w:w="2138" w:type="pct"/>
            <w:shd w:val="clear" w:color="auto" w:fill="auto"/>
            <w:vAlign w:val="center"/>
          </w:tcPr>
          <w:p w14:paraId="4D78CBEF" w14:textId="77777777" w:rsidR="00360AD3" w:rsidRPr="00A90AB7" w:rsidRDefault="00360AD3" w:rsidP="00360AD3">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2.4.Giá trị tài sản ròng cao nhất của 1 đơn vị CCQ trong kỳ báo cáo</w:t>
            </w:r>
          </w:p>
        </w:tc>
        <w:tc>
          <w:tcPr>
            <w:tcW w:w="930" w:type="pct"/>
            <w:shd w:val="clear" w:color="auto" w:fill="auto"/>
            <w:vAlign w:val="center"/>
          </w:tcPr>
          <w:p w14:paraId="2E347DE5" w14:textId="5C28BED6" w:rsidR="00360AD3" w:rsidRPr="003011A5"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16,283.77   </w:t>
            </w:r>
          </w:p>
        </w:tc>
        <w:tc>
          <w:tcPr>
            <w:tcW w:w="1016" w:type="pct"/>
            <w:shd w:val="clear" w:color="auto" w:fill="auto"/>
            <w:vAlign w:val="center"/>
          </w:tcPr>
          <w:p w14:paraId="2ECE8D83" w14:textId="222E110E" w:rsidR="00360AD3" w:rsidRPr="003011A5"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10,254.01   </w:t>
            </w:r>
          </w:p>
        </w:tc>
        <w:tc>
          <w:tcPr>
            <w:tcW w:w="916" w:type="pct"/>
            <w:shd w:val="clear" w:color="auto" w:fill="auto"/>
            <w:vAlign w:val="center"/>
          </w:tcPr>
          <w:p w14:paraId="4517B3D4" w14:textId="5C50FC7C" w:rsidR="00360AD3" w:rsidRPr="003011A5"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10,933.76   </w:t>
            </w:r>
          </w:p>
        </w:tc>
      </w:tr>
      <w:tr w:rsidR="00360AD3" w:rsidRPr="00A90AB7" w14:paraId="3A3FE5B3" w14:textId="77777777" w:rsidTr="00360AD3">
        <w:tc>
          <w:tcPr>
            <w:tcW w:w="2138" w:type="pct"/>
            <w:shd w:val="clear" w:color="auto" w:fill="auto"/>
            <w:vAlign w:val="center"/>
          </w:tcPr>
          <w:p w14:paraId="67851E1D" w14:textId="77777777" w:rsidR="00360AD3" w:rsidRPr="00A90AB7" w:rsidRDefault="00360AD3" w:rsidP="00360AD3">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2.5.Giá trị tài sản ròng thấp nhất của 1 đơn vị CCQ trong kỳ báo cáo</w:t>
            </w:r>
          </w:p>
        </w:tc>
        <w:tc>
          <w:tcPr>
            <w:tcW w:w="930" w:type="pct"/>
            <w:shd w:val="clear" w:color="auto" w:fill="auto"/>
            <w:vAlign w:val="center"/>
          </w:tcPr>
          <w:p w14:paraId="78E13020" w14:textId="29F2F5F1" w:rsidR="00360AD3" w:rsidRPr="003011A5"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14,479.49   </w:t>
            </w:r>
          </w:p>
        </w:tc>
        <w:tc>
          <w:tcPr>
            <w:tcW w:w="1016" w:type="pct"/>
            <w:shd w:val="clear" w:color="auto" w:fill="auto"/>
            <w:vAlign w:val="center"/>
          </w:tcPr>
          <w:p w14:paraId="7200238C" w14:textId="68D1F0AC" w:rsidR="00360AD3" w:rsidRPr="003011A5"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8,633.51   </w:t>
            </w:r>
          </w:p>
        </w:tc>
        <w:tc>
          <w:tcPr>
            <w:tcW w:w="916" w:type="pct"/>
            <w:shd w:val="clear" w:color="auto" w:fill="auto"/>
            <w:vAlign w:val="center"/>
          </w:tcPr>
          <w:p w14:paraId="0A60AFAB" w14:textId="590AD352" w:rsidR="00360AD3" w:rsidRPr="003011A5"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10,420.01   </w:t>
            </w:r>
          </w:p>
        </w:tc>
      </w:tr>
      <w:tr w:rsidR="0001588B" w:rsidRPr="00A90AB7" w14:paraId="680FA9D8" w14:textId="77777777" w:rsidTr="00360AD3">
        <w:tc>
          <w:tcPr>
            <w:tcW w:w="2138" w:type="pct"/>
            <w:shd w:val="clear" w:color="auto" w:fill="auto"/>
            <w:vAlign w:val="center"/>
          </w:tcPr>
          <w:p w14:paraId="405BCECE"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2.6.Giá cuối ngày của 1 đơn vị CCQ tại ngày báo cáo</w:t>
            </w:r>
          </w:p>
        </w:tc>
        <w:tc>
          <w:tcPr>
            <w:tcW w:w="930" w:type="pct"/>
            <w:shd w:val="clear" w:color="auto" w:fill="auto"/>
            <w:vAlign w:val="center"/>
          </w:tcPr>
          <w:p w14:paraId="1D199951" w14:textId="3A04C982"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w:t>
            </w:r>
            <w:proofErr w:type="gramStart"/>
            <w:r w:rsidRPr="00631DA1">
              <w:rPr>
                <w:rFonts w:ascii="Times New Roman" w:hAnsi="Times New Roman"/>
                <w:sz w:val="24"/>
                <w:szCs w:val="24"/>
              </w:rPr>
              <w:t>A</w:t>
            </w:r>
            <w:r w:rsidR="00444462" w:rsidRPr="00A90AB7">
              <w:rPr>
                <w:rFonts w:ascii="Times New Roman" w:eastAsia="Times New Roman" w:hAnsi="Times New Roman"/>
                <w:sz w:val="24"/>
                <w:szCs w:val="24"/>
                <w:vertAlign w:val="superscript"/>
                <w:lang w:val="nl-NL"/>
              </w:rPr>
              <w:t>(</w:t>
            </w:r>
            <w:proofErr w:type="gramEnd"/>
            <w:r w:rsidR="00444462" w:rsidRPr="00A90AB7">
              <w:rPr>
                <w:rFonts w:ascii="Times New Roman" w:eastAsia="Times New Roman" w:hAnsi="Times New Roman"/>
                <w:sz w:val="24"/>
                <w:szCs w:val="24"/>
                <w:vertAlign w:val="superscript"/>
                <w:lang w:val="nl-NL"/>
              </w:rPr>
              <w:t>2)</w:t>
            </w:r>
          </w:p>
        </w:tc>
        <w:tc>
          <w:tcPr>
            <w:tcW w:w="1016" w:type="pct"/>
            <w:shd w:val="clear" w:color="auto" w:fill="auto"/>
            <w:vAlign w:val="center"/>
          </w:tcPr>
          <w:p w14:paraId="7A1B8227" w14:textId="4E65D0AD"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w:t>
            </w:r>
            <w:proofErr w:type="gramStart"/>
            <w:r w:rsidRPr="00631DA1">
              <w:rPr>
                <w:rFonts w:ascii="Times New Roman" w:hAnsi="Times New Roman"/>
                <w:sz w:val="24"/>
                <w:szCs w:val="24"/>
              </w:rPr>
              <w:t>A</w:t>
            </w:r>
            <w:r w:rsidR="00444462" w:rsidRPr="00A90AB7">
              <w:rPr>
                <w:rFonts w:ascii="Times New Roman" w:eastAsia="Times New Roman" w:hAnsi="Times New Roman"/>
                <w:sz w:val="24"/>
                <w:szCs w:val="24"/>
                <w:vertAlign w:val="superscript"/>
                <w:lang w:val="nl-NL"/>
              </w:rPr>
              <w:t>(</w:t>
            </w:r>
            <w:proofErr w:type="gramEnd"/>
            <w:r w:rsidR="00444462" w:rsidRPr="00A90AB7">
              <w:rPr>
                <w:rFonts w:ascii="Times New Roman" w:eastAsia="Times New Roman" w:hAnsi="Times New Roman"/>
                <w:sz w:val="24"/>
                <w:szCs w:val="24"/>
                <w:vertAlign w:val="superscript"/>
                <w:lang w:val="nl-NL"/>
              </w:rPr>
              <w:t>2)</w:t>
            </w:r>
          </w:p>
        </w:tc>
        <w:tc>
          <w:tcPr>
            <w:tcW w:w="916" w:type="pct"/>
            <w:shd w:val="clear" w:color="auto" w:fill="auto"/>
            <w:vAlign w:val="center"/>
          </w:tcPr>
          <w:p w14:paraId="0C5D082F" w14:textId="4B269FD8"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01588B" w:rsidRPr="00A90AB7" w14:paraId="2492316D" w14:textId="77777777" w:rsidTr="00360AD3">
        <w:tc>
          <w:tcPr>
            <w:tcW w:w="2138" w:type="pct"/>
            <w:shd w:val="clear" w:color="auto" w:fill="auto"/>
            <w:vAlign w:val="center"/>
          </w:tcPr>
          <w:p w14:paraId="3BF3BB34"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2.7.Giá cuối ngày cao nhất của 1 đơn vị CCQ trong kỳ báo cáo</w:t>
            </w:r>
          </w:p>
        </w:tc>
        <w:tc>
          <w:tcPr>
            <w:tcW w:w="930" w:type="pct"/>
            <w:shd w:val="clear" w:color="auto" w:fill="auto"/>
            <w:vAlign w:val="center"/>
          </w:tcPr>
          <w:p w14:paraId="10619DC6" w14:textId="64B345C3"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w:t>
            </w:r>
            <w:proofErr w:type="gramStart"/>
            <w:r w:rsidRPr="00631DA1">
              <w:rPr>
                <w:rFonts w:ascii="Times New Roman" w:hAnsi="Times New Roman"/>
                <w:sz w:val="24"/>
                <w:szCs w:val="24"/>
              </w:rPr>
              <w:t>A</w:t>
            </w:r>
            <w:r w:rsidR="00444462" w:rsidRPr="00A90AB7">
              <w:rPr>
                <w:rFonts w:ascii="Times New Roman" w:eastAsia="Times New Roman" w:hAnsi="Times New Roman"/>
                <w:sz w:val="24"/>
                <w:szCs w:val="24"/>
                <w:vertAlign w:val="superscript"/>
                <w:lang w:val="nl-NL"/>
              </w:rPr>
              <w:t>(</w:t>
            </w:r>
            <w:proofErr w:type="gramEnd"/>
            <w:r w:rsidR="00444462" w:rsidRPr="00A90AB7">
              <w:rPr>
                <w:rFonts w:ascii="Times New Roman" w:eastAsia="Times New Roman" w:hAnsi="Times New Roman"/>
                <w:sz w:val="24"/>
                <w:szCs w:val="24"/>
                <w:vertAlign w:val="superscript"/>
                <w:lang w:val="nl-NL"/>
              </w:rPr>
              <w:t>2)</w:t>
            </w:r>
          </w:p>
        </w:tc>
        <w:tc>
          <w:tcPr>
            <w:tcW w:w="1016" w:type="pct"/>
            <w:shd w:val="clear" w:color="auto" w:fill="auto"/>
            <w:vAlign w:val="center"/>
          </w:tcPr>
          <w:p w14:paraId="0BEE6D47" w14:textId="25731585" w:rsidR="0001588B" w:rsidRPr="00631DA1" w:rsidRDefault="00444462"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w:t>
            </w:r>
            <w:proofErr w:type="gramStart"/>
            <w:r w:rsidRPr="00631DA1">
              <w:rPr>
                <w:rFonts w:ascii="Times New Roman" w:hAnsi="Times New Roman"/>
                <w:sz w:val="24"/>
                <w:szCs w:val="24"/>
              </w:rPr>
              <w:t>A</w:t>
            </w:r>
            <w:r w:rsidRPr="00A90AB7">
              <w:rPr>
                <w:rFonts w:ascii="Times New Roman" w:eastAsia="Times New Roman" w:hAnsi="Times New Roman"/>
                <w:sz w:val="24"/>
                <w:szCs w:val="24"/>
                <w:vertAlign w:val="superscript"/>
                <w:lang w:val="nl-NL"/>
              </w:rPr>
              <w:t>(</w:t>
            </w:r>
            <w:proofErr w:type="gramEnd"/>
            <w:r w:rsidRPr="00A90AB7">
              <w:rPr>
                <w:rFonts w:ascii="Times New Roman" w:eastAsia="Times New Roman" w:hAnsi="Times New Roman"/>
                <w:sz w:val="24"/>
                <w:szCs w:val="24"/>
                <w:vertAlign w:val="superscript"/>
                <w:lang w:val="nl-NL"/>
              </w:rPr>
              <w:t>2)</w:t>
            </w:r>
          </w:p>
        </w:tc>
        <w:tc>
          <w:tcPr>
            <w:tcW w:w="916" w:type="pct"/>
            <w:shd w:val="clear" w:color="auto" w:fill="auto"/>
            <w:vAlign w:val="center"/>
          </w:tcPr>
          <w:p w14:paraId="54E3070C" w14:textId="235CFC96"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01588B" w:rsidRPr="00A90AB7" w14:paraId="51B49DCF" w14:textId="77777777" w:rsidTr="00360AD3">
        <w:tc>
          <w:tcPr>
            <w:tcW w:w="2138" w:type="pct"/>
            <w:shd w:val="clear" w:color="auto" w:fill="auto"/>
            <w:vAlign w:val="center"/>
          </w:tcPr>
          <w:p w14:paraId="177EE2D0"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2.8.Giá cuối ngày thấp nhất của 1 đơn vị CCQ trong kỳ báo cáo</w:t>
            </w:r>
          </w:p>
        </w:tc>
        <w:tc>
          <w:tcPr>
            <w:tcW w:w="930" w:type="pct"/>
            <w:shd w:val="clear" w:color="auto" w:fill="auto"/>
            <w:vAlign w:val="center"/>
          </w:tcPr>
          <w:p w14:paraId="79D01296" w14:textId="4C8829E6"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w:t>
            </w:r>
            <w:proofErr w:type="gramStart"/>
            <w:r w:rsidRPr="00631DA1">
              <w:rPr>
                <w:rFonts w:ascii="Times New Roman" w:hAnsi="Times New Roman"/>
                <w:sz w:val="24"/>
                <w:szCs w:val="24"/>
              </w:rPr>
              <w:t>A</w:t>
            </w:r>
            <w:r w:rsidR="00444462" w:rsidRPr="00A90AB7">
              <w:rPr>
                <w:rFonts w:ascii="Times New Roman" w:eastAsia="Times New Roman" w:hAnsi="Times New Roman"/>
                <w:sz w:val="24"/>
                <w:szCs w:val="24"/>
                <w:vertAlign w:val="superscript"/>
                <w:lang w:val="nl-NL"/>
              </w:rPr>
              <w:t>(</w:t>
            </w:r>
            <w:proofErr w:type="gramEnd"/>
            <w:r w:rsidR="00444462" w:rsidRPr="00A90AB7">
              <w:rPr>
                <w:rFonts w:ascii="Times New Roman" w:eastAsia="Times New Roman" w:hAnsi="Times New Roman"/>
                <w:sz w:val="24"/>
                <w:szCs w:val="24"/>
                <w:vertAlign w:val="superscript"/>
                <w:lang w:val="nl-NL"/>
              </w:rPr>
              <w:t>2)</w:t>
            </w:r>
          </w:p>
        </w:tc>
        <w:tc>
          <w:tcPr>
            <w:tcW w:w="1016" w:type="pct"/>
            <w:shd w:val="clear" w:color="auto" w:fill="auto"/>
            <w:vAlign w:val="center"/>
          </w:tcPr>
          <w:p w14:paraId="3E65FA34" w14:textId="586624CB" w:rsidR="0001588B" w:rsidRPr="00631DA1" w:rsidRDefault="00444462"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w:t>
            </w:r>
            <w:proofErr w:type="gramStart"/>
            <w:r w:rsidRPr="00631DA1">
              <w:rPr>
                <w:rFonts w:ascii="Times New Roman" w:hAnsi="Times New Roman"/>
                <w:sz w:val="24"/>
                <w:szCs w:val="24"/>
              </w:rPr>
              <w:t>A</w:t>
            </w:r>
            <w:r w:rsidRPr="00A90AB7">
              <w:rPr>
                <w:rFonts w:ascii="Times New Roman" w:eastAsia="Times New Roman" w:hAnsi="Times New Roman"/>
                <w:sz w:val="24"/>
                <w:szCs w:val="24"/>
                <w:vertAlign w:val="superscript"/>
                <w:lang w:val="nl-NL"/>
              </w:rPr>
              <w:t>(</w:t>
            </w:r>
            <w:proofErr w:type="gramEnd"/>
            <w:r w:rsidRPr="00A90AB7">
              <w:rPr>
                <w:rFonts w:ascii="Times New Roman" w:eastAsia="Times New Roman" w:hAnsi="Times New Roman"/>
                <w:sz w:val="24"/>
                <w:szCs w:val="24"/>
                <w:vertAlign w:val="superscript"/>
                <w:lang w:val="nl-NL"/>
              </w:rPr>
              <w:t>2)</w:t>
            </w:r>
          </w:p>
        </w:tc>
        <w:tc>
          <w:tcPr>
            <w:tcW w:w="916" w:type="pct"/>
            <w:shd w:val="clear" w:color="auto" w:fill="auto"/>
            <w:vAlign w:val="center"/>
          </w:tcPr>
          <w:p w14:paraId="693C8484" w14:textId="61C43F95"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360AD3" w:rsidRPr="00A90AB7" w14:paraId="3D43ACEE" w14:textId="77777777" w:rsidTr="00360AD3">
        <w:tc>
          <w:tcPr>
            <w:tcW w:w="2138" w:type="pct"/>
            <w:shd w:val="clear" w:color="auto" w:fill="auto"/>
            <w:vAlign w:val="center"/>
          </w:tcPr>
          <w:p w14:paraId="1916F095" w14:textId="77777777" w:rsidR="00360AD3" w:rsidRPr="00A90AB7" w:rsidRDefault="00360AD3" w:rsidP="00360AD3">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2.9.Tổng tăng trưởng (%)/1 đơn vị CCQ</w:t>
            </w:r>
          </w:p>
        </w:tc>
        <w:tc>
          <w:tcPr>
            <w:tcW w:w="930" w:type="pct"/>
            <w:shd w:val="clear" w:color="auto" w:fill="auto"/>
          </w:tcPr>
          <w:p w14:paraId="20184A90" w14:textId="6CF72D1D" w:rsidR="00360AD3" w:rsidRPr="00E67CAC"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-4.26%</w:t>
            </w:r>
          </w:p>
        </w:tc>
        <w:tc>
          <w:tcPr>
            <w:tcW w:w="1016" w:type="pct"/>
            <w:shd w:val="clear" w:color="auto" w:fill="auto"/>
          </w:tcPr>
          <w:p w14:paraId="5EF14642" w14:textId="618AACF1" w:rsidR="00360AD3" w:rsidRPr="00E67CAC"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12.34%</w:t>
            </w:r>
          </w:p>
        </w:tc>
        <w:tc>
          <w:tcPr>
            <w:tcW w:w="916" w:type="pct"/>
            <w:shd w:val="clear" w:color="auto" w:fill="auto"/>
          </w:tcPr>
          <w:p w14:paraId="69214AE9" w14:textId="201979B0" w:rsidR="00360AD3" w:rsidRPr="00E67CAC"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6.36%</w:t>
            </w:r>
          </w:p>
        </w:tc>
      </w:tr>
      <w:tr w:rsidR="00360AD3" w:rsidRPr="00A90AB7" w14:paraId="39E29FC2" w14:textId="77777777" w:rsidTr="00360AD3">
        <w:tc>
          <w:tcPr>
            <w:tcW w:w="2138" w:type="pct"/>
            <w:shd w:val="clear" w:color="auto" w:fill="auto"/>
            <w:vAlign w:val="center"/>
          </w:tcPr>
          <w:p w14:paraId="684DE998" w14:textId="77777777" w:rsidR="00360AD3" w:rsidRPr="00A90AB7" w:rsidRDefault="00360AD3" w:rsidP="00360AD3">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2.9.1.Tăng trưởng vốn (%)/1 đơn vị CCQ (Thay đổi do biến động giá)</w:t>
            </w:r>
          </w:p>
        </w:tc>
        <w:tc>
          <w:tcPr>
            <w:tcW w:w="930" w:type="pct"/>
            <w:shd w:val="clear" w:color="auto" w:fill="auto"/>
          </w:tcPr>
          <w:p w14:paraId="100762D5" w14:textId="0C5E0A24" w:rsidR="00360AD3" w:rsidRPr="00E67CAC"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-73.30%</w:t>
            </w:r>
          </w:p>
        </w:tc>
        <w:tc>
          <w:tcPr>
            <w:tcW w:w="1016" w:type="pct"/>
            <w:shd w:val="clear" w:color="auto" w:fill="auto"/>
          </w:tcPr>
          <w:p w14:paraId="06674D77" w14:textId="0EB7B935" w:rsidR="00360AD3" w:rsidRPr="00E67CAC"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9.82%</w:t>
            </w:r>
          </w:p>
        </w:tc>
        <w:tc>
          <w:tcPr>
            <w:tcW w:w="916" w:type="pct"/>
            <w:shd w:val="clear" w:color="auto" w:fill="auto"/>
          </w:tcPr>
          <w:p w14:paraId="441377AA" w14:textId="3948ED96" w:rsidR="00360AD3" w:rsidRPr="00E67CAC"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6.33%</w:t>
            </w:r>
          </w:p>
        </w:tc>
      </w:tr>
      <w:tr w:rsidR="00360AD3" w:rsidRPr="00A90AB7" w14:paraId="5D4A2E39" w14:textId="77777777" w:rsidTr="00360AD3">
        <w:tc>
          <w:tcPr>
            <w:tcW w:w="2138" w:type="pct"/>
            <w:shd w:val="clear" w:color="auto" w:fill="auto"/>
            <w:vAlign w:val="center"/>
          </w:tcPr>
          <w:p w14:paraId="461797A3" w14:textId="77777777" w:rsidR="00360AD3" w:rsidRPr="00A90AB7" w:rsidRDefault="00360AD3" w:rsidP="00360AD3">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2.9.2.Tăng trưởng thu nhập (%)/1 đơn vị CCQ (Tính trên thu nhập đã thực hiện)</w:t>
            </w:r>
          </w:p>
        </w:tc>
        <w:tc>
          <w:tcPr>
            <w:tcW w:w="930" w:type="pct"/>
            <w:shd w:val="clear" w:color="auto" w:fill="auto"/>
          </w:tcPr>
          <w:p w14:paraId="122130F8" w14:textId="3DCF6A56" w:rsidR="00360AD3" w:rsidRPr="00E67CAC"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42.17%</w:t>
            </w:r>
          </w:p>
        </w:tc>
        <w:tc>
          <w:tcPr>
            <w:tcW w:w="1016" w:type="pct"/>
            <w:shd w:val="clear" w:color="auto" w:fill="auto"/>
          </w:tcPr>
          <w:p w14:paraId="1E604B06" w14:textId="592F2CB9" w:rsidR="00360AD3" w:rsidRPr="00E67CAC"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1.63%</w:t>
            </w:r>
          </w:p>
        </w:tc>
        <w:tc>
          <w:tcPr>
            <w:tcW w:w="916" w:type="pct"/>
            <w:shd w:val="clear" w:color="auto" w:fill="auto"/>
          </w:tcPr>
          <w:p w14:paraId="6F2AF01B" w14:textId="01D399FD" w:rsidR="00360AD3" w:rsidRPr="00E67CAC"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0.02%</w:t>
            </w:r>
          </w:p>
        </w:tc>
      </w:tr>
      <w:tr w:rsidR="0001588B" w:rsidRPr="00A90AB7" w14:paraId="4CC4F0AA" w14:textId="77777777" w:rsidTr="00360AD3">
        <w:tc>
          <w:tcPr>
            <w:tcW w:w="2138" w:type="pct"/>
            <w:shd w:val="clear" w:color="auto" w:fill="auto"/>
            <w:vAlign w:val="center"/>
          </w:tcPr>
          <w:p w14:paraId="01DC28A3"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2.10.Phân phối gộp trên 1 đơn vị CCQ</w:t>
            </w:r>
          </w:p>
        </w:tc>
        <w:tc>
          <w:tcPr>
            <w:tcW w:w="930" w:type="pct"/>
            <w:shd w:val="clear" w:color="auto" w:fill="auto"/>
            <w:vAlign w:val="center"/>
          </w:tcPr>
          <w:p w14:paraId="760FA637" w14:textId="4D608613"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w:t>
            </w:r>
            <w:proofErr w:type="gramStart"/>
            <w:r w:rsidRPr="00631DA1">
              <w:rPr>
                <w:rFonts w:ascii="Times New Roman" w:hAnsi="Times New Roman"/>
                <w:sz w:val="24"/>
                <w:szCs w:val="24"/>
              </w:rPr>
              <w:t>A</w:t>
            </w:r>
            <w:r w:rsidR="00444462" w:rsidRPr="00A90AB7">
              <w:rPr>
                <w:rFonts w:ascii="Times New Roman" w:eastAsia="Times New Roman" w:hAnsi="Times New Roman"/>
                <w:sz w:val="24"/>
                <w:szCs w:val="24"/>
                <w:vertAlign w:val="superscript"/>
                <w:lang w:val="nl-NL"/>
              </w:rPr>
              <w:t>(</w:t>
            </w:r>
            <w:proofErr w:type="gramEnd"/>
            <w:r w:rsidR="00444462" w:rsidRPr="00A90AB7">
              <w:rPr>
                <w:rFonts w:ascii="Times New Roman" w:eastAsia="Times New Roman" w:hAnsi="Times New Roman"/>
                <w:sz w:val="24"/>
                <w:szCs w:val="24"/>
                <w:vertAlign w:val="superscript"/>
                <w:lang w:val="nl-NL"/>
              </w:rPr>
              <w:t>3)</w:t>
            </w:r>
          </w:p>
        </w:tc>
        <w:tc>
          <w:tcPr>
            <w:tcW w:w="1016" w:type="pct"/>
            <w:shd w:val="clear" w:color="auto" w:fill="auto"/>
            <w:vAlign w:val="center"/>
          </w:tcPr>
          <w:p w14:paraId="5168843E" w14:textId="402F8177"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w:t>
            </w:r>
            <w:proofErr w:type="gramStart"/>
            <w:r w:rsidRPr="00631DA1">
              <w:rPr>
                <w:rFonts w:ascii="Times New Roman" w:hAnsi="Times New Roman"/>
                <w:sz w:val="24"/>
                <w:szCs w:val="24"/>
              </w:rPr>
              <w:t>A</w:t>
            </w:r>
            <w:r w:rsidR="00444462" w:rsidRPr="00A90AB7">
              <w:rPr>
                <w:rFonts w:ascii="Times New Roman" w:eastAsia="Times New Roman" w:hAnsi="Times New Roman"/>
                <w:sz w:val="24"/>
                <w:szCs w:val="24"/>
                <w:vertAlign w:val="superscript"/>
                <w:lang w:val="nl-NL"/>
              </w:rPr>
              <w:t>(</w:t>
            </w:r>
            <w:proofErr w:type="gramEnd"/>
            <w:r w:rsidR="00444462" w:rsidRPr="00A90AB7">
              <w:rPr>
                <w:rFonts w:ascii="Times New Roman" w:eastAsia="Times New Roman" w:hAnsi="Times New Roman"/>
                <w:sz w:val="24"/>
                <w:szCs w:val="24"/>
                <w:vertAlign w:val="superscript"/>
                <w:lang w:val="nl-NL"/>
              </w:rPr>
              <w:t>3)</w:t>
            </w:r>
          </w:p>
        </w:tc>
        <w:tc>
          <w:tcPr>
            <w:tcW w:w="916" w:type="pct"/>
            <w:shd w:val="clear" w:color="auto" w:fill="auto"/>
            <w:vAlign w:val="center"/>
          </w:tcPr>
          <w:p w14:paraId="31A61D75" w14:textId="1D4FEBCB"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01588B" w:rsidRPr="00A90AB7" w14:paraId="6EAB03D4" w14:textId="77777777" w:rsidTr="00360AD3">
        <w:tc>
          <w:tcPr>
            <w:tcW w:w="2138" w:type="pct"/>
            <w:shd w:val="clear" w:color="auto" w:fill="auto"/>
            <w:vAlign w:val="center"/>
          </w:tcPr>
          <w:p w14:paraId="3A517776"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2.11.Phân phối ròng trên 1 đơn vị CCQ</w:t>
            </w:r>
          </w:p>
        </w:tc>
        <w:tc>
          <w:tcPr>
            <w:tcW w:w="930" w:type="pct"/>
            <w:shd w:val="clear" w:color="auto" w:fill="auto"/>
            <w:vAlign w:val="center"/>
          </w:tcPr>
          <w:p w14:paraId="6260AB34" w14:textId="50F622BD"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w:t>
            </w:r>
            <w:proofErr w:type="gramStart"/>
            <w:r w:rsidRPr="00631DA1">
              <w:rPr>
                <w:rFonts w:ascii="Times New Roman" w:hAnsi="Times New Roman"/>
                <w:sz w:val="24"/>
                <w:szCs w:val="24"/>
              </w:rPr>
              <w:t>A</w:t>
            </w:r>
            <w:r w:rsidR="00444462" w:rsidRPr="00A90AB7">
              <w:rPr>
                <w:rFonts w:ascii="Times New Roman" w:eastAsia="Times New Roman" w:hAnsi="Times New Roman"/>
                <w:sz w:val="24"/>
                <w:szCs w:val="24"/>
                <w:vertAlign w:val="superscript"/>
                <w:lang w:val="nl-NL"/>
              </w:rPr>
              <w:t>(</w:t>
            </w:r>
            <w:proofErr w:type="gramEnd"/>
            <w:r w:rsidR="00444462" w:rsidRPr="00A90AB7">
              <w:rPr>
                <w:rFonts w:ascii="Times New Roman" w:eastAsia="Times New Roman" w:hAnsi="Times New Roman"/>
                <w:sz w:val="24"/>
                <w:szCs w:val="24"/>
                <w:vertAlign w:val="superscript"/>
                <w:lang w:val="nl-NL"/>
              </w:rPr>
              <w:t>3)</w:t>
            </w:r>
          </w:p>
        </w:tc>
        <w:tc>
          <w:tcPr>
            <w:tcW w:w="1016" w:type="pct"/>
            <w:shd w:val="clear" w:color="auto" w:fill="auto"/>
            <w:vAlign w:val="center"/>
          </w:tcPr>
          <w:p w14:paraId="3194D2B7" w14:textId="08DC7E42" w:rsidR="0001588B" w:rsidRPr="00631DA1" w:rsidRDefault="00444462"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w:t>
            </w:r>
            <w:proofErr w:type="gramStart"/>
            <w:r w:rsidRPr="00631DA1">
              <w:rPr>
                <w:rFonts w:ascii="Times New Roman" w:hAnsi="Times New Roman"/>
                <w:sz w:val="24"/>
                <w:szCs w:val="24"/>
              </w:rPr>
              <w:t>A</w:t>
            </w:r>
            <w:r w:rsidRPr="00A90AB7">
              <w:rPr>
                <w:rFonts w:ascii="Times New Roman" w:eastAsia="Times New Roman" w:hAnsi="Times New Roman"/>
                <w:sz w:val="24"/>
                <w:szCs w:val="24"/>
                <w:vertAlign w:val="superscript"/>
                <w:lang w:val="nl-NL"/>
              </w:rPr>
              <w:t>(</w:t>
            </w:r>
            <w:proofErr w:type="gramEnd"/>
            <w:r w:rsidRPr="00A90AB7">
              <w:rPr>
                <w:rFonts w:ascii="Times New Roman" w:eastAsia="Times New Roman" w:hAnsi="Times New Roman"/>
                <w:sz w:val="24"/>
                <w:szCs w:val="24"/>
                <w:vertAlign w:val="superscript"/>
                <w:lang w:val="nl-NL"/>
              </w:rPr>
              <w:t>3)</w:t>
            </w:r>
          </w:p>
        </w:tc>
        <w:tc>
          <w:tcPr>
            <w:tcW w:w="916" w:type="pct"/>
            <w:shd w:val="clear" w:color="auto" w:fill="auto"/>
            <w:vAlign w:val="center"/>
          </w:tcPr>
          <w:p w14:paraId="356494BE" w14:textId="2531FFB5"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01588B" w:rsidRPr="00A90AB7" w14:paraId="484A1706" w14:textId="77777777" w:rsidTr="00360AD3">
        <w:tc>
          <w:tcPr>
            <w:tcW w:w="2138" w:type="pct"/>
            <w:shd w:val="clear" w:color="auto" w:fill="auto"/>
            <w:vAlign w:val="center"/>
          </w:tcPr>
          <w:p w14:paraId="31BECECF"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2.12.Ngày chốt quyền (Ex-date of distribution)</w:t>
            </w:r>
          </w:p>
        </w:tc>
        <w:tc>
          <w:tcPr>
            <w:tcW w:w="930" w:type="pct"/>
            <w:shd w:val="clear" w:color="auto" w:fill="auto"/>
            <w:vAlign w:val="center"/>
          </w:tcPr>
          <w:p w14:paraId="0010992B" w14:textId="0D9F92F1" w:rsidR="0001588B" w:rsidRPr="00631DA1" w:rsidRDefault="0001588B"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w:t>
            </w:r>
            <w:proofErr w:type="gramStart"/>
            <w:r w:rsidRPr="00631DA1">
              <w:rPr>
                <w:rFonts w:ascii="Times New Roman" w:hAnsi="Times New Roman"/>
                <w:sz w:val="24"/>
                <w:szCs w:val="24"/>
              </w:rPr>
              <w:t>A</w:t>
            </w:r>
            <w:r w:rsidR="00444462" w:rsidRPr="00A90AB7">
              <w:rPr>
                <w:rFonts w:ascii="Times New Roman" w:eastAsia="Times New Roman" w:hAnsi="Times New Roman"/>
                <w:sz w:val="24"/>
                <w:szCs w:val="24"/>
                <w:vertAlign w:val="superscript"/>
                <w:lang w:val="nl-NL"/>
              </w:rPr>
              <w:t>(</w:t>
            </w:r>
            <w:proofErr w:type="gramEnd"/>
            <w:r w:rsidR="00444462" w:rsidRPr="00A90AB7">
              <w:rPr>
                <w:rFonts w:ascii="Times New Roman" w:eastAsia="Times New Roman" w:hAnsi="Times New Roman"/>
                <w:sz w:val="24"/>
                <w:szCs w:val="24"/>
                <w:vertAlign w:val="superscript"/>
                <w:lang w:val="nl-NL"/>
              </w:rPr>
              <w:t>3)</w:t>
            </w:r>
          </w:p>
        </w:tc>
        <w:tc>
          <w:tcPr>
            <w:tcW w:w="1016" w:type="pct"/>
            <w:shd w:val="clear" w:color="auto" w:fill="auto"/>
            <w:vAlign w:val="center"/>
          </w:tcPr>
          <w:p w14:paraId="17D0C26B" w14:textId="0FF59961" w:rsidR="0001588B" w:rsidRPr="00631DA1" w:rsidRDefault="00444462" w:rsidP="0001588B">
            <w:pPr>
              <w:tabs>
                <w:tab w:val="left" w:pos="540"/>
              </w:tabs>
              <w:spacing w:before="120" w:after="120" w:line="240" w:lineRule="auto"/>
              <w:ind w:left="57" w:right="57"/>
              <w:jc w:val="center"/>
              <w:rPr>
                <w:rFonts w:ascii="Times New Roman" w:hAnsi="Times New Roman"/>
                <w:sz w:val="24"/>
                <w:szCs w:val="24"/>
              </w:rPr>
            </w:pPr>
            <w:r w:rsidRPr="00631DA1">
              <w:rPr>
                <w:rFonts w:ascii="Times New Roman" w:hAnsi="Times New Roman"/>
                <w:sz w:val="24"/>
                <w:szCs w:val="24"/>
              </w:rPr>
              <w:t>N/</w:t>
            </w:r>
            <w:proofErr w:type="gramStart"/>
            <w:r w:rsidRPr="00631DA1">
              <w:rPr>
                <w:rFonts w:ascii="Times New Roman" w:hAnsi="Times New Roman"/>
                <w:sz w:val="24"/>
                <w:szCs w:val="24"/>
              </w:rPr>
              <w:t>A</w:t>
            </w:r>
            <w:r w:rsidRPr="00A90AB7">
              <w:rPr>
                <w:rFonts w:ascii="Times New Roman" w:eastAsia="Times New Roman" w:hAnsi="Times New Roman"/>
                <w:sz w:val="24"/>
                <w:szCs w:val="24"/>
                <w:vertAlign w:val="superscript"/>
                <w:lang w:val="nl-NL"/>
              </w:rPr>
              <w:t>(</w:t>
            </w:r>
            <w:proofErr w:type="gramEnd"/>
            <w:r w:rsidRPr="00A90AB7">
              <w:rPr>
                <w:rFonts w:ascii="Times New Roman" w:eastAsia="Times New Roman" w:hAnsi="Times New Roman"/>
                <w:sz w:val="24"/>
                <w:szCs w:val="24"/>
                <w:vertAlign w:val="superscript"/>
                <w:lang w:val="nl-NL"/>
              </w:rPr>
              <w:t>3)</w:t>
            </w:r>
          </w:p>
        </w:tc>
        <w:tc>
          <w:tcPr>
            <w:tcW w:w="916" w:type="pct"/>
            <w:shd w:val="clear" w:color="auto" w:fill="auto"/>
            <w:vAlign w:val="center"/>
          </w:tcPr>
          <w:p w14:paraId="3EBF3467" w14:textId="00C756DA"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360AD3" w:rsidRPr="00A90AB7" w14:paraId="59EE0EC7" w14:textId="77777777" w:rsidTr="00B42F10">
        <w:tc>
          <w:tcPr>
            <w:tcW w:w="2138" w:type="pct"/>
            <w:shd w:val="clear" w:color="auto" w:fill="auto"/>
            <w:vAlign w:val="center"/>
          </w:tcPr>
          <w:p w14:paraId="5D620D01" w14:textId="77777777" w:rsidR="00360AD3" w:rsidRPr="00A90AB7" w:rsidRDefault="00360AD3" w:rsidP="00360AD3">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2.13.Tỷ lệ chi phí hoạt động của quỹ (%)</w:t>
            </w:r>
          </w:p>
        </w:tc>
        <w:tc>
          <w:tcPr>
            <w:tcW w:w="930" w:type="pct"/>
            <w:shd w:val="clear" w:color="auto" w:fill="auto"/>
          </w:tcPr>
          <w:p w14:paraId="1599D8AD" w14:textId="389B12B9" w:rsidR="00360AD3" w:rsidRPr="00631DA1"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3.23%</w:t>
            </w:r>
          </w:p>
        </w:tc>
        <w:tc>
          <w:tcPr>
            <w:tcW w:w="1016" w:type="pct"/>
            <w:shd w:val="clear" w:color="auto" w:fill="auto"/>
          </w:tcPr>
          <w:p w14:paraId="4A1A1B3F" w14:textId="302A0658" w:rsidR="00360AD3" w:rsidRPr="00631DA1"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3.39%</w:t>
            </w:r>
          </w:p>
        </w:tc>
        <w:tc>
          <w:tcPr>
            <w:tcW w:w="916" w:type="pct"/>
            <w:shd w:val="clear" w:color="auto" w:fill="auto"/>
          </w:tcPr>
          <w:p w14:paraId="669414C7" w14:textId="57422E37" w:rsidR="00360AD3" w:rsidRPr="00E67CAC"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3.53%</w:t>
            </w:r>
          </w:p>
        </w:tc>
      </w:tr>
      <w:tr w:rsidR="00360AD3" w:rsidRPr="00A90AB7" w14:paraId="5F792137" w14:textId="77777777" w:rsidTr="00B42F10">
        <w:tc>
          <w:tcPr>
            <w:tcW w:w="2138" w:type="pct"/>
            <w:shd w:val="clear" w:color="auto" w:fill="auto"/>
            <w:vAlign w:val="center"/>
          </w:tcPr>
          <w:p w14:paraId="1CB9C522" w14:textId="77777777" w:rsidR="00360AD3" w:rsidRPr="00A90AB7" w:rsidRDefault="00360AD3" w:rsidP="00360AD3">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2.14.Tốc độ vòng quay danh mục (lần)</w:t>
            </w:r>
          </w:p>
        </w:tc>
        <w:tc>
          <w:tcPr>
            <w:tcW w:w="930" w:type="pct"/>
            <w:shd w:val="clear" w:color="auto" w:fill="auto"/>
          </w:tcPr>
          <w:p w14:paraId="1DCC5EDA" w14:textId="20F3E26D" w:rsidR="00360AD3" w:rsidRPr="00631DA1"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3.0984 </w:t>
            </w:r>
          </w:p>
        </w:tc>
        <w:tc>
          <w:tcPr>
            <w:tcW w:w="1016" w:type="pct"/>
            <w:shd w:val="clear" w:color="auto" w:fill="auto"/>
          </w:tcPr>
          <w:p w14:paraId="445F9F32" w14:textId="47423F65" w:rsidR="00360AD3" w:rsidRPr="00631DA1"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1.649   </w:t>
            </w:r>
          </w:p>
        </w:tc>
        <w:tc>
          <w:tcPr>
            <w:tcW w:w="916" w:type="pct"/>
            <w:shd w:val="clear" w:color="auto" w:fill="auto"/>
          </w:tcPr>
          <w:p w14:paraId="236B1E60" w14:textId="5386F0B0" w:rsidR="00360AD3" w:rsidRPr="00E67CAC" w:rsidRDefault="00360AD3" w:rsidP="00360AD3">
            <w:pPr>
              <w:tabs>
                <w:tab w:val="left" w:pos="540"/>
              </w:tabs>
              <w:spacing w:before="120" w:after="120" w:line="240" w:lineRule="auto"/>
              <w:ind w:left="57" w:right="57"/>
              <w:jc w:val="center"/>
              <w:rPr>
                <w:rFonts w:ascii="Times New Roman" w:hAnsi="Times New Roman"/>
                <w:sz w:val="24"/>
                <w:szCs w:val="24"/>
              </w:rPr>
            </w:pPr>
            <w:r w:rsidRPr="00360AD3">
              <w:rPr>
                <w:rFonts w:ascii="Times New Roman" w:hAnsi="Times New Roman"/>
                <w:sz w:val="24"/>
                <w:szCs w:val="24"/>
              </w:rPr>
              <w:t xml:space="preserve"> 1.543   </w:t>
            </w:r>
          </w:p>
        </w:tc>
      </w:tr>
    </w:tbl>
    <w:p w14:paraId="169AA3BF" w14:textId="71479CC4"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444462">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A90AB7" w14:paraId="2A501907" w14:textId="77777777" w:rsidTr="00631DA1">
        <w:tc>
          <w:tcPr>
            <w:tcW w:w="2115" w:type="pct"/>
            <w:shd w:val="clear" w:color="auto" w:fill="auto"/>
            <w:vAlign w:val="center"/>
          </w:tcPr>
          <w:p w14:paraId="45889D1E"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Tổng tăng trưởng của NAV/CCQ</w:t>
            </w:r>
          </w:p>
        </w:tc>
        <w:tc>
          <w:tcPr>
            <w:tcW w:w="1441" w:type="pct"/>
            <w:shd w:val="clear" w:color="auto" w:fill="auto"/>
            <w:vAlign w:val="center"/>
          </w:tcPr>
          <w:p w14:paraId="1D64424C"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Tăng trưởng NAV/CCQ hàng năm</w:t>
            </w:r>
          </w:p>
        </w:tc>
      </w:tr>
      <w:tr w:rsidR="00360AD3" w:rsidRPr="00A90AB7" w14:paraId="5EEB48C6" w14:textId="77777777" w:rsidTr="0047202A">
        <w:tc>
          <w:tcPr>
            <w:tcW w:w="2115" w:type="pct"/>
            <w:shd w:val="clear" w:color="auto" w:fill="auto"/>
            <w:vAlign w:val="center"/>
          </w:tcPr>
          <w:p w14:paraId="5DDCFCF4" w14:textId="77777777" w:rsidR="00360AD3" w:rsidRPr="00A90AB7" w:rsidRDefault="00360AD3" w:rsidP="00360AD3">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- 1 năm</w:t>
            </w:r>
          </w:p>
        </w:tc>
        <w:tc>
          <w:tcPr>
            <w:tcW w:w="1444" w:type="pct"/>
            <w:shd w:val="clear" w:color="auto" w:fill="auto"/>
          </w:tcPr>
          <w:p w14:paraId="01E10D90" w14:textId="304531D0" w:rsidR="00360AD3" w:rsidRPr="00631DA1" w:rsidRDefault="00360AD3" w:rsidP="00360AD3">
            <w:pPr>
              <w:tabs>
                <w:tab w:val="left" w:pos="540"/>
              </w:tabs>
              <w:spacing w:before="120"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51.78%</w:t>
            </w:r>
          </w:p>
        </w:tc>
        <w:tc>
          <w:tcPr>
            <w:tcW w:w="1441" w:type="pct"/>
            <w:shd w:val="clear" w:color="auto" w:fill="auto"/>
          </w:tcPr>
          <w:p w14:paraId="31D1F686" w14:textId="6994C2AA" w:rsidR="00360AD3" w:rsidRPr="00A90AB7" w:rsidRDefault="00360AD3" w:rsidP="00360AD3">
            <w:pPr>
              <w:tabs>
                <w:tab w:val="left" w:pos="540"/>
              </w:tabs>
              <w:spacing w:before="120"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51.78%</w:t>
            </w:r>
          </w:p>
        </w:tc>
      </w:tr>
      <w:tr w:rsidR="00BE6F63" w:rsidRPr="00A90AB7" w14:paraId="3E717F15" w14:textId="77777777" w:rsidTr="00631DA1">
        <w:tc>
          <w:tcPr>
            <w:tcW w:w="2115" w:type="pct"/>
            <w:shd w:val="clear" w:color="auto" w:fill="auto"/>
            <w:vAlign w:val="center"/>
          </w:tcPr>
          <w:p w14:paraId="0353B976" w14:textId="77777777" w:rsidR="00BE6F63" w:rsidRPr="00A90AB7"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- 3 năm</w:t>
            </w:r>
          </w:p>
        </w:tc>
        <w:tc>
          <w:tcPr>
            <w:tcW w:w="1444" w:type="pct"/>
            <w:shd w:val="clear" w:color="auto" w:fill="auto"/>
            <w:vAlign w:val="center"/>
          </w:tcPr>
          <w:p w14:paraId="3DFE9C10" w14:textId="23F6662B" w:rsidR="00BE6F63" w:rsidRPr="00A90AB7" w:rsidRDefault="00087AE7"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441" w:type="pct"/>
            <w:shd w:val="clear" w:color="auto" w:fill="auto"/>
            <w:vAlign w:val="center"/>
          </w:tcPr>
          <w:p w14:paraId="6BB5F47E" w14:textId="68215EDB" w:rsidR="00BE6F63" w:rsidRPr="00A90AB7" w:rsidRDefault="00087AE7" w:rsidP="00FA0348">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360AD3" w:rsidRPr="00A90AB7" w14:paraId="15A9300F" w14:textId="77777777" w:rsidTr="00431049">
        <w:tc>
          <w:tcPr>
            <w:tcW w:w="2115" w:type="pct"/>
            <w:shd w:val="clear" w:color="auto" w:fill="auto"/>
            <w:vAlign w:val="center"/>
          </w:tcPr>
          <w:p w14:paraId="23252578" w14:textId="77777777" w:rsidR="00360AD3" w:rsidRPr="00A90AB7" w:rsidRDefault="00360AD3" w:rsidP="00360AD3">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Từ khi thành lập</w:t>
            </w:r>
          </w:p>
        </w:tc>
        <w:tc>
          <w:tcPr>
            <w:tcW w:w="1444" w:type="pct"/>
            <w:shd w:val="clear" w:color="auto" w:fill="auto"/>
          </w:tcPr>
          <w:p w14:paraId="631B2217" w14:textId="6E0FA443" w:rsidR="00360AD3" w:rsidRPr="00C17A7C" w:rsidRDefault="00360AD3" w:rsidP="00360AD3">
            <w:pPr>
              <w:tabs>
                <w:tab w:val="left" w:pos="540"/>
              </w:tabs>
              <w:spacing w:before="120"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55.08%</w:t>
            </w:r>
          </w:p>
        </w:tc>
        <w:tc>
          <w:tcPr>
            <w:tcW w:w="1441" w:type="pct"/>
            <w:shd w:val="clear" w:color="auto" w:fill="auto"/>
          </w:tcPr>
          <w:p w14:paraId="22F7C0B9" w14:textId="691D7E9F" w:rsidR="00360AD3" w:rsidRPr="00A90AB7" w:rsidRDefault="00360AD3" w:rsidP="00360AD3">
            <w:pPr>
              <w:tabs>
                <w:tab w:val="left" w:pos="540"/>
              </w:tabs>
              <w:spacing w:before="120"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17.33%</w:t>
            </w:r>
          </w:p>
        </w:tc>
      </w:tr>
      <w:tr w:rsidR="00BE6F63" w:rsidRPr="00A90AB7" w14:paraId="60120E2C" w14:textId="77777777" w:rsidTr="00631DA1">
        <w:trPr>
          <w:trHeight w:val="378"/>
        </w:trPr>
        <w:tc>
          <w:tcPr>
            <w:tcW w:w="2115" w:type="pct"/>
            <w:shd w:val="clear" w:color="auto" w:fill="auto"/>
            <w:vAlign w:val="center"/>
          </w:tcPr>
          <w:p w14:paraId="16A5616E" w14:textId="77777777" w:rsidR="00BE6F63" w:rsidRPr="00A90AB7" w:rsidRDefault="00BE6F63" w:rsidP="00315A8E">
            <w:pPr>
              <w:tabs>
                <w:tab w:val="left" w:pos="540"/>
              </w:tabs>
              <w:spacing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Tăng trưởng của chỉ số tham chiếu</w:t>
            </w:r>
          </w:p>
        </w:tc>
        <w:tc>
          <w:tcPr>
            <w:tcW w:w="1444" w:type="pct"/>
            <w:shd w:val="clear" w:color="auto" w:fill="auto"/>
            <w:vAlign w:val="center"/>
          </w:tcPr>
          <w:p w14:paraId="6197725B" w14:textId="7DE716E1" w:rsidR="00BE6F63" w:rsidRPr="00A90AB7" w:rsidRDefault="00087AE7" w:rsidP="00FA0348">
            <w:pPr>
              <w:tabs>
                <w:tab w:val="left" w:pos="540"/>
              </w:tabs>
              <w:spacing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(4)</w:t>
            </w:r>
          </w:p>
        </w:tc>
        <w:tc>
          <w:tcPr>
            <w:tcW w:w="1441" w:type="pct"/>
            <w:shd w:val="clear" w:color="auto" w:fill="auto"/>
            <w:vAlign w:val="center"/>
          </w:tcPr>
          <w:p w14:paraId="0A0AEC25" w14:textId="16D279D6" w:rsidR="00BE6F63" w:rsidRPr="00A90AB7" w:rsidRDefault="00087AE7" w:rsidP="00FA0348">
            <w:pPr>
              <w:tabs>
                <w:tab w:val="left" w:pos="540"/>
              </w:tabs>
              <w:spacing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(4)</w:t>
            </w:r>
          </w:p>
        </w:tc>
      </w:tr>
    </w:tbl>
    <w:p w14:paraId="2FB699CF" w14:textId="0AAE7C9C"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444462">
        <w:rPr>
          <w:rFonts w:ascii="Times New Roman" w:hAnsi="Times New Roman"/>
          <w:b/>
          <w:sz w:val="24"/>
          <w:szCs w:val="24"/>
          <w:lang w:val="nl-NL"/>
        </w:rPr>
        <w:t>4. Tăng trưởng hàng năm:</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76"/>
        <w:gridCol w:w="1351"/>
        <w:gridCol w:w="1349"/>
        <w:gridCol w:w="1441"/>
        <w:gridCol w:w="1437"/>
      </w:tblGrid>
      <w:tr w:rsidR="0001588B" w:rsidRPr="00A90AB7" w14:paraId="6BD9BADA" w14:textId="77777777" w:rsidTr="0001588B">
        <w:trPr>
          <w:trHeight w:val="774"/>
        </w:trPr>
        <w:tc>
          <w:tcPr>
            <w:tcW w:w="2018" w:type="pct"/>
            <w:shd w:val="clear" w:color="auto" w:fill="auto"/>
          </w:tcPr>
          <w:p w14:paraId="0B375C4A" w14:textId="77777777" w:rsidR="0001588B" w:rsidRPr="00A90AB7" w:rsidRDefault="0001588B" w:rsidP="0001588B">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Thời kỳ</w:t>
            </w:r>
          </w:p>
        </w:tc>
        <w:tc>
          <w:tcPr>
            <w:tcW w:w="722" w:type="pct"/>
            <w:shd w:val="clear" w:color="auto" w:fill="auto"/>
            <w:vAlign w:val="center"/>
          </w:tcPr>
          <w:p w14:paraId="4D4EEB62" w14:textId="56A32458" w:rsidR="0001588B" w:rsidRPr="009F4856" w:rsidRDefault="0001588B" w:rsidP="0001588B">
            <w:pPr>
              <w:tabs>
                <w:tab w:val="left" w:pos="540"/>
              </w:tabs>
              <w:spacing w:after="0" w:line="240" w:lineRule="auto"/>
              <w:jc w:val="center"/>
              <w:rPr>
                <w:rFonts w:ascii="Times New Roman" w:eastAsia="Times New Roman" w:hAnsi="Times New Roman"/>
                <w:b/>
                <w:sz w:val="24"/>
                <w:szCs w:val="24"/>
                <w:lang w:val="nl-NL"/>
              </w:rPr>
            </w:pPr>
            <w:r w:rsidRPr="009F4856">
              <w:rPr>
                <w:rFonts w:ascii="Times New Roman" w:eastAsia="Times New Roman" w:hAnsi="Times New Roman"/>
                <w:b/>
                <w:sz w:val="24"/>
                <w:szCs w:val="24"/>
                <w:lang w:val="nl-NL"/>
              </w:rPr>
              <w:t>3</w:t>
            </w:r>
            <w:r w:rsidR="007104D6">
              <w:rPr>
                <w:rFonts w:ascii="Times New Roman" w:eastAsia="Times New Roman" w:hAnsi="Times New Roman"/>
                <w:b/>
                <w:sz w:val="24"/>
                <w:szCs w:val="24"/>
                <w:lang w:val="nl-NL"/>
              </w:rPr>
              <w:t>0</w:t>
            </w:r>
            <w:r w:rsidRPr="009F4856">
              <w:rPr>
                <w:rFonts w:ascii="Times New Roman" w:eastAsia="Times New Roman" w:hAnsi="Times New Roman"/>
                <w:b/>
                <w:sz w:val="24"/>
                <w:szCs w:val="24"/>
                <w:lang w:val="nl-NL"/>
              </w:rPr>
              <w:t>/</w:t>
            </w:r>
            <w:r w:rsidR="00B17BB1">
              <w:rPr>
                <w:rFonts w:ascii="Times New Roman" w:eastAsia="Times New Roman" w:hAnsi="Times New Roman"/>
                <w:b/>
                <w:sz w:val="24"/>
                <w:szCs w:val="24"/>
                <w:lang w:val="nl-NL"/>
              </w:rPr>
              <w:t>0</w:t>
            </w:r>
            <w:r w:rsidR="002616E7">
              <w:rPr>
                <w:rFonts w:ascii="Times New Roman" w:eastAsia="Times New Roman" w:hAnsi="Times New Roman"/>
                <w:b/>
                <w:sz w:val="24"/>
                <w:szCs w:val="24"/>
                <w:lang w:val="nl-NL"/>
              </w:rPr>
              <w:t>9</w:t>
            </w:r>
            <w:r w:rsidRPr="009F4856">
              <w:rPr>
                <w:rFonts w:ascii="Times New Roman" w:eastAsia="Times New Roman" w:hAnsi="Times New Roman"/>
                <w:b/>
                <w:sz w:val="24"/>
                <w:szCs w:val="24"/>
                <w:lang w:val="nl-NL"/>
              </w:rPr>
              <w:t>/202</w:t>
            </w:r>
            <w:r w:rsidR="00B17BB1">
              <w:rPr>
                <w:rFonts w:ascii="Times New Roman" w:eastAsia="Times New Roman" w:hAnsi="Times New Roman"/>
                <w:b/>
                <w:sz w:val="24"/>
                <w:szCs w:val="24"/>
                <w:lang w:val="nl-NL"/>
              </w:rPr>
              <w:t>1</w:t>
            </w:r>
            <w:r w:rsidRPr="009F4856">
              <w:rPr>
                <w:rFonts w:ascii="Times New Roman" w:eastAsia="Times New Roman" w:hAnsi="Times New Roman"/>
                <w:b/>
                <w:sz w:val="24"/>
                <w:szCs w:val="24"/>
                <w:lang w:val="nl-NL"/>
              </w:rPr>
              <w:br/>
              <w:t>(%)</w:t>
            </w:r>
          </w:p>
        </w:tc>
        <w:tc>
          <w:tcPr>
            <w:tcW w:w="721" w:type="pct"/>
            <w:shd w:val="clear" w:color="auto" w:fill="auto"/>
            <w:vAlign w:val="center"/>
          </w:tcPr>
          <w:p w14:paraId="595F60E4" w14:textId="661BD0C5" w:rsidR="0001588B" w:rsidRPr="009F4856" w:rsidRDefault="007104D6" w:rsidP="0001588B">
            <w:pPr>
              <w:tabs>
                <w:tab w:val="left" w:pos="540"/>
              </w:tabs>
              <w:spacing w:after="0" w:line="240" w:lineRule="auto"/>
              <w:jc w:val="center"/>
              <w:rPr>
                <w:rFonts w:ascii="Times New Roman" w:eastAsia="Times New Roman" w:hAnsi="Times New Roman"/>
                <w:b/>
                <w:sz w:val="24"/>
                <w:szCs w:val="24"/>
                <w:lang w:val="nl-NL"/>
              </w:rPr>
            </w:pPr>
            <w:r w:rsidRPr="009F4856">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9F4856">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2616E7">
              <w:rPr>
                <w:rFonts w:ascii="Times New Roman" w:eastAsia="Times New Roman" w:hAnsi="Times New Roman"/>
                <w:b/>
                <w:sz w:val="24"/>
                <w:szCs w:val="24"/>
                <w:lang w:val="nl-NL"/>
              </w:rPr>
              <w:t>9</w:t>
            </w:r>
            <w:r w:rsidR="0001588B" w:rsidRPr="009F4856">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20</w:t>
            </w:r>
            <w:r w:rsidR="0017714B" w:rsidRPr="009F4856">
              <w:rPr>
                <w:rFonts w:ascii="Times New Roman" w:eastAsia="Times New Roman" w:hAnsi="Times New Roman"/>
                <w:b/>
                <w:sz w:val="24"/>
                <w:szCs w:val="24"/>
                <w:lang w:val="nl-NL"/>
              </w:rPr>
              <w:br/>
              <w:t>(%)</w:t>
            </w:r>
          </w:p>
        </w:tc>
        <w:tc>
          <w:tcPr>
            <w:tcW w:w="770" w:type="pct"/>
            <w:shd w:val="clear" w:color="auto" w:fill="auto"/>
            <w:vAlign w:val="center"/>
          </w:tcPr>
          <w:p w14:paraId="2B058C43" w14:textId="2C14AB82" w:rsidR="0001588B" w:rsidRPr="009F4856" w:rsidRDefault="007104D6" w:rsidP="0001588B">
            <w:pPr>
              <w:tabs>
                <w:tab w:val="left" w:pos="540"/>
              </w:tabs>
              <w:spacing w:after="0" w:line="240" w:lineRule="auto"/>
              <w:jc w:val="center"/>
              <w:rPr>
                <w:rFonts w:ascii="Times New Roman" w:eastAsia="Times New Roman" w:hAnsi="Times New Roman"/>
                <w:b/>
                <w:sz w:val="24"/>
                <w:szCs w:val="24"/>
                <w:lang w:val="nl-NL"/>
              </w:rPr>
            </w:pPr>
            <w:r w:rsidRPr="009F4856">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9F4856">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2616E7">
              <w:rPr>
                <w:rFonts w:ascii="Times New Roman" w:eastAsia="Times New Roman" w:hAnsi="Times New Roman"/>
                <w:b/>
                <w:sz w:val="24"/>
                <w:szCs w:val="24"/>
                <w:lang w:val="nl-NL"/>
              </w:rPr>
              <w:t>9</w:t>
            </w:r>
            <w:r w:rsidR="0001588B" w:rsidRPr="009F4856">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19</w:t>
            </w:r>
            <w:r w:rsidR="0017714B" w:rsidRPr="009F4856">
              <w:rPr>
                <w:rFonts w:ascii="Times New Roman" w:eastAsia="Times New Roman" w:hAnsi="Times New Roman"/>
                <w:b/>
                <w:sz w:val="24"/>
                <w:szCs w:val="24"/>
                <w:lang w:val="nl-NL"/>
              </w:rPr>
              <w:br/>
              <w:t>(%)</w:t>
            </w:r>
          </w:p>
        </w:tc>
        <w:tc>
          <w:tcPr>
            <w:tcW w:w="768" w:type="pct"/>
            <w:shd w:val="clear" w:color="auto" w:fill="auto"/>
            <w:vAlign w:val="center"/>
          </w:tcPr>
          <w:p w14:paraId="2844A0CE" w14:textId="35DCE23D" w:rsidR="0001588B" w:rsidRPr="009F4856" w:rsidRDefault="007104D6" w:rsidP="0001588B">
            <w:pPr>
              <w:tabs>
                <w:tab w:val="left" w:pos="540"/>
              </w:tabs>
              <w:spacing w:after="0" w:line="240" w:lineRule="auto"/>
              <w:jc w:val="center"/>
              <w:rPr>
                <w:rFonts w:ascii="Times New Roman" w:eastAsia="Times New Roman" w:hAnsi="Times New Roman"/>
                <w:b/>
                <w:sz w:val="24"/>
                <w:szCs w:val="24"/>
                <w:lang w:val="nl-NL"/>
              </w:rPr>
            </w:pPr>
            <w:r w:rsidRPr="009F4856">
              <w:rPr>
                <w:rFonts w:ascii="Times New Roman" w:eastAsia="Times New Roman" w:hAnsi="Times New Roman"/>
                <w:b/>
                <w:sz w:val="24"/>
                <w:szCs w:val="24"/>
                <w:lang w:val="nl-NL"/>
              </w:rPr>
              <w:t>3</w:t>
            </w:r>
            <w:r>
              <w:rPr>
                <w:rFonts w:ascii="Times New Roman" w:eastAsia="Times New Roman" w:hAnsi="Times New Roman"/>
                <w:b/>
                <w:sz w:val="24"/>
                <w:szCs w:val="24"/>
                <w:lang w:val="nl-NL"/>
              </w:rPr>
              <w:t>0</w:t>
            </w:r>
            <w:r w:rsidRPr="009F4856">
              <w:rPr>
                <w:rFonts w:ascii="Times New Roman" w:eastAsia="Times New Roman" w:hAnsi="Times New Roman"/>
                <w:b/>
                <w:sz w:val="24"/>
                <w:szCs w:val="24"/>
                <w:lang w:val="nl-NL"/>
              </w:rPr>
              <w:t>/</w:t>
            </w:r>
            <w:r>
              <w:rPr>
                <w:rFonts w:ascii="Times New Roman" w:eastAsia="Times New Roman" w:hAnsi="Times New Roman"/>
                <w:b/>
                <w:sz w:val="24"/>
                <w:szCs w:val="24"/>
                <w:lang w:val="nl-NL"/>
              </w:rPr>
              <w:t>0</w:t>
            </w:r>
            <w:r w:rsidR="002616E7">
              <w:rPr>
                <w:rFonts w:ascii="Times New Roman" w:eastAsia="Times New Roman" w:hAnsi="Times New Roman"/>
                <w:b/>
                <w:sz w:val="24"/>
                <w:szCs w:val="24"/>
                <w:lang w:val="nl-NL"/>
              </w:rPr>
              <w:t>9</w:t>
            </w:r>
            <w:r w:rsidR="0001588B" w:rsidRPr="009F4856">
              <w:rPr>
                <w:rFonts w:ascii="Times New Roman" w:eastAsia="Times New Roman" w:hAnsi="Times New Roman"/>
                <w:b/>
                <w:sz w:val="24"/>
                <w:szCs w:val="24"/>
                <w:lang w:val="nl-NL"/>
              </w:rPr>
              <w:t>/201</w:t>
            </w:r>
            <w:r w:rsidR="00B17BB1">
              <w:rPr>
                <w:rFonts w:ascii="Times New Roman" w:eastAsia="Times New Roman" w:hAnsi="Times New Roman"/>
                <w:b/>
                <w:sz w:val="24"/>
                <w:szCs w:val="24"/>
                <w:lang w:val="nl-NL"/>
              </w:rPr>
              <w:t>8</w:t>
            </w:r>
            <w:r w:rsidR="0017714B" w:rsidRPr="009F4856">
              <w:rPr>
                <w:rFonts w:ascii="Times New Roman" w:eastAsia="Times New Roman" w:hAnsi="Times New Roman"/>
                <w:b/>
                <w:sz w:val="24"/>
                <w:szCs w:val="24"/>
                <w:lang w:val="nl-NL"/>
              </w:rPr>
              <w:br/>
              <w:t>(%)</w:t>
            </w:r>
          </w:p>
        </w:tc>
      </w:tr>
      <w:tr w:rsidR="00360AD3" w:rsidRPr="00A90AB7" w14:paraId="2450D773" w14:textId="77777777" w:rsidTr="00125B47">
        <w:tc>
          <w:tcPr>
            <w:tcW w:w="2018" w:type="pct"/>
            <w:shd w:val="clear" w:color="auto" w:fill="auto"/>
          </w:tcPr>
          <w:p w14:paraId="1AE229FE" w14:textId="77777777" w:rsidR="00360AD3" w:rsidRPr="00A90AB7" w:rsidRDefault="00360AD3" w:rsidP="00360AD3">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tăng trưởng (%)/01 đơn vị CCQ</w:t>
            </w:r>
          </w:p>
        </w:tc>
        <w:tc>
          <w:tcPr>
            <w:tcW w:w="722" w:type="pct"/>
            <w:shd w:val="clear" w:color="auto" w:fill="auto"/>
          </w:tcPr>
          <w:p w14:paraId="7171C538" w14:textId="01BC4FA1" w:rsidR="00360AD3" w:rsidRPr="00A90AB7" w:rsidRDefault="00360AD3" w:rsidP="00360AD3">
            <w:pPr>
              <w:tabs>
                <w:tab w:val="left" w:pos="540"/>
              </w:tabs>
              <w:spacing w:before="12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51.78%</w:t>
            </w:r>
          </w:p>
        </w:tc>
        <w:tc>
          <w:tcPr>
            <w:tcW w:w="721" w:type="pct"/>
            <w:shd w:val="clear" w:color="auto" w:fill="auto"/>
          </w:tcPr>
          <w:p w14:paraId="34A7EE47" w14:textId="3047944D" w:rsidR="00360AD3" w:rsidRPr="00A90AB7" w:rsidRDefault="00360AD3" w:rsidP="00360AD3">
            <w:pPr>
              <w:tabs>
                <w:tab w:val="left" w:pos="540"/>
              </w:tabs>
              <w:spacing w:before="12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-6.55%</w:t>
            </w:r>
          </w:p>
        </w:tc>
        <w:tc>
          <w:tcPr>
            <w:tcW w:w="770" w:type="pct"/>
            <w:shd w:val="clear" w:color="auto" w:fill="auto"/>
          </w:tcPr>
          <w:p w14:paraId="296CFA3A" w14:textId="7EB6AC91" w:rsidR="00360AD3" w:rsidRPr="00A90AB7" w:rsidRDefault="00360AD3" w:rsidP="00360AD3">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768" w:type="pct"/>
            <w:shd w:val="clear" w:color="auto" w:fill="auto"/>
          </w:tcPr>
          <w:p w14:paraId="54C85424" w14:textId="41073A7A" w:rsidR="00360AD3" w:rsidRPr="00A90AB7" w:rsidRDefault="00360AD3" w:rsidP="00360AD3">
            <w:pPr>
              <w:tabs>
                <w:tab w:val="left" w:pos="540"/>
              </w:tabs>
              <w:spacing w:before="12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bl>
    <w:p w14:paraId="58586C78"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53461866" w14:textId="12A2274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7E20DBF8" w14:textId="77777777" w:rsidR="00444462" w:rsidRPr="00A90AB7" w:rsidRDefault="00444462" w:rsidP="00444462">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4DA3C463" w14:textId="279A3D3D" w:rsidR="00444462" w:rsidRDefault="00444462" w:rsidP="00444462">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(3)</w:t>
      </w:r>
      <w:r w:rsidRPr="00A90AB7">
        <w:rPr>
          <w:rFonts w:ascii="Times New Roman" w:hAnsi="Times New Roman"/>
          <w:i/>
          <w:sz w:val="24"/>
          <w:szCs w:val="24"/>
          <w:lang w:val="nl-NL"/>
        </w:rPr>
        <w:t>: Quỹ chưa thực hiện phân phối lợi nhuận.</w:t>
      </w:r>
    </w:p>
    <w:p w14:paraId="2A54FC8F" w14:textId="77777777" w:rsidR="00444462" w:rsidRPr="00A90AB7" w:rsidRDefault="00444462" w:rsidP="00444462">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(4)</w:t>
      </w:r>
      <w:r w:rsidRPr="00A90AB7">
        <w:rPr>
          <w:rFonts w:ascii="Times New Roman" w:hAnsi="Times New Roman"/>
          <w:i/>
          <w:sz w:val="24"/>
          <w:szCs w:val="24"/>
          <w:lang w:val="nl-NL"/>
        </w:rPr>
        <w:t>: Quỹ không áp dụng chỉ số tham chiếu.</w:t>
      </w:r>
    </w:p>
    <w:p w14:paraId="71C9942D" w14:textId="77777777" w:rsidR="00756A76" w:rsidRPr="00A90AB7" w:rsidRDefault="00756A76" w:rsidP="00315A8E">
      <w:pPr>
        <w:shd w:val="clear" w:color="auto" w:fill="FFFFFF"/>
        <w:tabs>
          <w:tab w:val="left" w:pos="540"/>
        </w:tabs>
        <w:spacing w:after="0" w:line="240" w:lineRule="auto"/>
        <w:jc w:val="both"/>
        <w:rPr>
          <w:rFonts w:ascii="Times New Roman" w:hAnsi="Times New Roman"/>
          <w:i/>
          <w:sz w:val="24"/>
          <w:szCs w:val="24"/>
          <w:lang w:val="nl-NL"/>
        </w:rPr>
      </w:pPr>
    </w:p>
    <w:p w14:paraId="04D76C6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0A5725">
        <w:rPr>
          <w:rFonts w:ascii="Times New Roman" w:hAnsi="Times New Roman"/>
          <w:b/>
          <w:sz w:val="24"/>
          <w:szCs w:val="24"/>
          <w:lang w:val="nl-NL"/>
        </w:rPr>
        <w:t>III. Mô tả thị trường trong kỳ:</w:t>
      </w:r>
    </w:p>
    <w:p w14:paraId="6FD989FA" w14:textId="77777777" w:rsidR="006E2436" w:rsidRPr="006E2436" w:rsidRDefault="00CC0FF9" w:rsidP="006E2436">
      <w:pPr>
        <w:shd w:val="clear" w:color="auto" w:fill="FFFFFF"/>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ab/>
      </w:r>
      <w:proofErr w:type="spellStart"/>
      <w:r w:rsidR="006E2436" w:rsidRPr="006E2436">
        <w:rPr>
          <w:rFonts w:ascii="Times New Roman" w:hAnsi="Times New Roman"/>
          <w:sz w:val="24"/>
          <w:szCs w:val="24"/>
        </w:rPr>
        <w:t>Nền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kinh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tế</w:t>
      </w:r>
      <w:proofErr w:type="spellEnd"/>
      <w:r w:rsidR="006E2436" w:rsidRPr="006E2436">
        <w:rPr>
          <w:rFonts w:ascii="Times New Roman" w:hAnsi="Times New Roman"/>
          <w:sz w:val="24"/>
          <w:szCs w:val="24"/>
        </w:rPr>
        <w:t xml:space="preserve"> - </w:t>
      </w:r>
      <w:proofErr w:type="spellStart"/>
      <w:r w:rsidR="006E2436" w:rsidRPr="006E2436">
        <w:rPr>
          <w:rFonts w:ascii="Times New Roman" w:hAnsi="Times New Roman"/>
          <w:sz w:val="24"/>
          <w:szCs w:val="24"/>
        </w:rPr>
        <w:t>xã</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hội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trong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Quý</w:t>
      </w:r>
      <w:proofErr w:type="spellEnd"/>
      <w:r w:rsidR="006E2436" w:rsidRPr="006E2436">
        <w:rPr>
          <w:rFonts w:ascii="Times New Roman" w:hAnsi="Times New Roman"/>
          <w:sz w:val="24"/>
          <w:szCs w:val="24"/>
        </w:rPr>
        <w:t xml:space="preserve"> 3 </w:t>
      </w:r>
      <w:proofErr w:type="spellStart"/>
      <w:r w:rsidR="006E2436" w:rsidRPr="006E2436">
        <w:rPr>
          <w:rFonts w:ascii="Times New Roman" w:hAnsi="Times New Roman"/>
          <w:sz w:val="24"/>
          <w:szCs w:val="24"/>
        </w:rPr>
        <w:t>năm</w:t>
      </w:r>
      <w:proofErr w:type="spellEnd"/>
      <w:r w:rsidR="006E2436" w:rsidRPr="006E2436">
        <w:rPr>
          <w:rFonts w:ascii="Times New Roman" w:hAnsi="Times New Roman"/>
          <w:sz w:val="24"/>
          <w:szCs w:val="24"/>
        </w:rPr>
        <w:t xml:space="preserve"> 2021 </w:t>
      </w:r>
      <w:proofErr w:type="spellStart"/>
      <w:r w:rsidR="006E2436" w:rsidRPr="006E2436">
        <w:rPr>
          <w:rFonts w:ascii="Times New Roman" w:hAnsi="Times New Roman"/>
          <w:sz w:val="24"/>
          <w:szCs w:val="24"/>
        </w:rPr>
        <w:t>của</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nước</w:t>
      </w:r>
      <w:proofErr w:type="spellEnd"/>
      <w:r w:rsidR="006E2436" w:rsidRPr="006E2436">
        <w:rPr>
          <w:rFonts w:ascii="Times New Roman" w:hAnsi="Times New Roman"/>
          <w:sz w:val="24"/>
          <w:szCs w:val="24"/>
        </w:rPr>
        <w:t xml:space="preserve"> ta </w:t>
      </w:r>
      <w:proofErr w:type="spellStart"/>
      <w:r w:rsidR="006E2436" w:rsidRPr="006E2436">
        <w:rPr>
          <w:rFonts w:ascii="Times New Roman" w:hAnsi="Times New Roman"/>
          <w:sz w:val="24"/>
          <w:szCs w:val="24"/>
        </w:rPr>
        <w:t>bị</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tổn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thương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nặng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nề</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nhất</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là</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các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tỉnh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phía</w:t>
      </w:r>
      <w:proofErr w:type="spellEnd"/>
      <w:r w:rsidR="006E2436" w:rsidRPr="006E2436">
        <w:rPr>
          <w:rFonts w:ascii="Times New Roman" w:hAnsi="Times New Roman"/>
          <w:sz w:val="24"/>
          <w:szCs w:val="24"/>
        </w:rPr>
        <w:t xml:space="preserve"> Nam </w:t>
      </w:r>
      <w:proofErr w:type="spellStart"/>
      <w:r w:rsidR="006E2436" w:rsidRPr="006E2436">
        <w:rPr>
          <w:rFonts w:ascii="Times New Roman" w:hAnsi="Times New Roman"/>
          <w:sz w:val="24"/>
          <w:szCs w:val="24"/>
        </w:rPr>
        <w:t>như</w:t>
      </w:r>
      <w:proofErr w:type="spellEnd"/>
      <w:r w:rsidR="006E2436" w:rsidRPr="006E2436">
        <w:rPr>
          <w:rFonts w:ascii="Times New Roman" w:hAnsi="Times New Roman"/>
          <w:sz w:val="24"/>
          <w:szCs w:val="24"/>
        </w:rPr>
        <w:t xml:space="preserve"> TP.HCM, </w:t>
      </w:r>
      <w:proofErr w:type="spellStart"/>
      <w:r w:rsidR="006E2436" w:rsidRPr="006E2436">
        <w:rPr>
          <w:rFonts w:ascii="Times New Roman" w:hAnsi="Times New Roman"/>
          <w:sz w:val="24"/>
          <w:szCs w:val="24"/>
        </w:rPr>
        <w:t>Bình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Dương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Đồng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Nai</w:t>
      </w:r>
      <w:proofErr w:type="spellEnd"/>
      <w:r w:rsidR="006E2436" w:rsidRPr="006E2436">
        <w:rPr>
          <w:rFonts w:ascii="Times New Roman" w:hAnsi="Times New Roman"/>
          <w:sz w:val="24"/>
          <w:szCs w:val="24"/>
        </w:rPr>
        <w:t>…</w:t>
      </w:r>
      <w:proofErr w:type="spellStart"/>
      <w:r w:rsidR="006E2436" w:rsidRPr="006E2436">
        <w:rPr>
          <w:rFonts w:ascii="Times New Roman" w:hAnsi="Times New Roman"/>
          <w:sz w:val="24"/>
          <w:szCs w:val="24"/>
        </w:rPr>
        <w:t>các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hoạt</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động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sản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xuất</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kinh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doanh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tạm</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thời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ngưng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hoạt</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động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hoặc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hoạt</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động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với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công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suất</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thấp</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bởi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các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quy</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định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phong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tỏa</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và</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phòng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dịch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nghiệm</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ngặt</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từ</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chính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quyền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Các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tổ</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chức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quốc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tế</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đã</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liên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tục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hạ</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dự</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báo</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tăng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trưởng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kinh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tế</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Việt</w:t>
      </w:r>
      <w:proofErr w:type="spellEnd"/>
      <w:r w:rsidR="006E2436" w:rsidRPr="006E2436">
        <w:rPr>
          <w:rFonts w:ascii="Times New Roman" w:hAnsi="Times New Roman"/>
          <w:sz w:val="24"/>
          <w:szCs w:val="24"/>
        </w:rPr>
        <w:t xml:space="preserve"> Nam </w:t>
      </w:r>
      <w:proofErr w:type="spellStart"/>
      <w:r w:rsidR="006E2436" w:rsidRPr="006E2436">
        <w:rPr>
          <w:rFonts w:ascii="Times New Roman" w:hAnsi="Times New Roman"/>
          <w:sz w:val="24"/>
          <w:szCs w:val="24"/>
        </w:rPr>
        <w:t>trong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năm</w:t>
      </w:r>
      <w:proofErr w:type="spellEnd"/>
      <w:r w:rsidR="006E2436" w:rsidRPr="006E2436">
        <w:rPr>
          <w:rFonts w:ascii="Times New Roman" w:hAnsi="Times New Roman"/>
          <w:sz w:val="24"/>
          <w:szCs w:val="24"/>
        </w:rPr>
        <w:t xml:space="preserve"> 2021 </w:t>
      </w:r>
      <w:proofErr w:type="spellStart"/>
      <w:r w:rsidR="006E2436" w:rsidRPr="006E2436">
        <w:rPr>
          <w:rFonts w:ascii="Times New Roman" w:hAnsi="Times New Roman"/>
          <w:sz w:val="24"/>
          <w:szCs w:val="24"/>
        </w:rPr>
        <w:t>trước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tác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động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quá</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lớn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từ</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dịch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bệnh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Chiến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dịch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tiêm</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chủng</w:t>
      </w:r>
      <w:proofErr w:type="spellEnd"/>
      <w:r w:rsidR="006E2436" w:rsidRPr="006E2436">
        <w:rPr>
          <w:rFonts w:ascii="Times New Roman" w:hAnsi="Times New Roman"/>
          <w:sz w:val="24"/>
          <w:szCs w:val="24"/>
        </w:rPr>
        <w:t xml:space="preserve"> Covid 19 </w:t>
      </w:r>
      <w:proofErr w:type="spellStart"/>
      <w:r w:rsidR="006E2436" w:rsidRPr="006E2436">
        <w:rPr>
          <w:rFonts w:ascii="Times New Roman" w:hAnsi="Times New Roman"/>
          <w:sz w:val="24"/>
          <w:szCs w:val="24"/>
        </w:rPr>
        <w:t>được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triển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khai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từ</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cuối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quý</w:t>
      </w:r>
      <w:proofErr w:type="spellEnd"/>
      <w:r w:rsidR="006E2436" w:rsidRPr="006E2436">
        <w:rPr>
          <w:rFonts w:ascii="Times New Roman" w:hAnsi="Times New Roman"/>
          <w:sz w:val="24"/>
          <w:szCs w:val="24"/>
        </w:rPr>
        <w:t xml:space="preserve"> 2/2021 </w:t>
      </w:r>
      <w:proofErr w:type="spellStart"/>
      <w:r w:rsidR="006E2436" w:rsidRPr="006E2436">
        <w:rPr>
          <w:rFonts w:ascii="Times New Roman" w:hAnsi="Times New Roman"/>
          <w:sz w:val="24"/>
          <w:szCs w:val="24"/>
        </w:rPr>
        <w:t>với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mục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tiêu</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nhanh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chóng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đẩy</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lùi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dịch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bệnh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trên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quy</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mô</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toàn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quốc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tuy</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nhiên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tốc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độ</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triển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khai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tương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đối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chậm</w:t>
      </w:r>
      <w:proofErr w:type="spellEnd"/>
      <w:r w:rsidR="006E2436" w:rsidRPr="006E2436">
        <w:rPr>
          <w:rFonts w:ascii="Times New Roman" w:hAnsi="Times New Roman"/>
          <w:sz w:val="24"/>
          <w:szCs w:val="24"/>
        </w:rPr>
        <w:t xml:space="preserve"> do </w:t>
      </w:r>
      <w:proofErr w:type="spellStart"/>
      <w:r w:rsidR="006E2436" w:rsidRPr="006E2436">
        <w:rPr>
          <w:rFonts w:ascii="Times New Roman" w:hAnsi="Times New Roman"/>
          <w:sz w:val="24"/>
          <w:szCs w:val="24"/>
        </w:rPr>
        <w:t>các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khó</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khăn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về</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nguồn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cung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vaccin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Với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tình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hình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chống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dịch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khó</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khăn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đầu</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tàu</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kinh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tế</w:t>
      </w:r>
      <w:proofErr w:type="spellEnd"/>
      <w:r w:rsidR="006E2436" w:rsidRPr="006E2436">
        <w:rPr>
          <w:rFonts w:ascii="Times New Roman" w:hAnsi="Times New Roman"/>
          <w:sz w:val="24"/>
          <w:szCs w:val="24"/>
        </w:rPr>
        <w:t xml:space="preserve"> TP.HCM </w:t>
      </w:r>
      <w:proofErr w:type="spellStart"/>
      <w:r w:rsidR="006E2436" w:rsidRPr="006E2436">
        <w:rPr>
          <w:rFonts w:ascii="Times New Roman" w:hAnsi="Times New Roman"/>
          <w:sz w:val="24"/>
          <w:szCs w:val="24"/>
        </w:rPr>
        <w:t>đã</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mở</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cửa</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lại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từ</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đầu</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tháng</w:t>
      </w:r>
      <w:proofErr w:type="spellEnd"/>
      <w:r w:rsidR="006E2436" w:rsidRPr="006E2436">
        <w:rPr>
          <w:rFonts w:ascii="Times New Roman" w:hAnsi="Times New Roman"/>
          <w:sz w:val="24"/>
          <w:szCs w:val="24"/>
        </w:rPr>
        <w:t xml:space="preserve"> 10 </w:t>
      </w:r>
      <w:proofErr w:type="spellStart"/>
      <w:r w:rsidR="006E2436" w:rsidRPr="006E2436">
        <w:rPr>
          <w:rFonts w:ascii="Times New Roman" w:hAnsi="Times New Roman"/>
          <w:sz w:val="24"/>
          <w:szCs w:val="24"/>
        </w:rPr>
        <w:t>chậm</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hơn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hai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tuần</w:t>
      </w:r>
      <w:proofErr w:type="spellEnd"/>
      <w:r w:rsidR="006E2436" w:rsidRPr="006E2436">
        <w:rPr>
          <w:rFonts w:ascii="Times New Roman" w:hAnsi="Times New Roman"/>
          <w:sz w:val="24"/>
          <w:szCs w:val="24"/>
        </w:rPr>
        <w:t xml:space="preserve"> so </w:t>
      </w:r>
      <w:proofErr w:type="spellStart"/>
      <w:r w:rsidR="006E2436" w:rsidRPr="006E2436">
        <w:rPr>
          <w:rFonts w:ascii="Times New Roman" w:hAnsi="Times New Roman"/>
          <w:sz w:val="24"/>
          <w:szCs w:val="24"/>
        </w:rPr>
        <w:t>với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kế</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hoạch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sau</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khi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tỷ</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lệ</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tiêm</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chủng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mũi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thứ</w:t>
      </w:r>
      <w:proofErr w:type="spellEnd"/>
      <w:r w:rsidR="006E2436" w:rsidRPr="006E2436">
        <w:rPr>
          <w:rFonts w:ascii="Times New Roman" w:hAnsi="Times New Roman"/>
          <w:sz w:val="24"/>
          <w:szCs w:val="24"/>
        </w:rPr>
        <w:t xml:space="preserve"> 2 </w:t>
      </w:r>
      <w:proofErr w:type="spellStart"/>
      <w:r w:rsidR="006E2436" w:rsidRPr="006E2436">
        <w:rPr>
          <w:rFonts w:ascii="Times New Roman" w:hAnsi="Times New Roman"/>
          <w:sz w:val="24"/>
          <w:szCs w:val="24"/>
        </w:rPr>
        <w:t>đạt</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được</w:t>
      </w:r>
      <w:proofErr w:type="spellEnd"/>
      <w:r w:rsidR="006E2436" w:rsidRPr="006E2436">
        <w:rPr>
          <w:rFonts w:ascii="Times New Roman" w:hAnsi="Times New Roman"/>
          <w:sz w:val="24"/>
          <w:szCs w:val="24"/>
        </w:rPr>
        <w:t xml:space="preserve"> ở TP.HCM </w:t>
      </w:r>
      <w:proofErr w:type="spellStart"/>
      <w:r w:rsidR="006E2436" w:rsidRPr="006E2436">
        <w:rPr>
          <w:rFonts w:ascii="Times New Roman" w:hAnsi="Times New Roman"/>
          <w:sz w:val="24"/>
          <w:szCs w:val="24"/>
        </w:rPr>
        <w:t>là</w:t>
      </w:r>
      <w:proofErr w:type="spellEnd"/>
      <w:r w:rsidR="006E2436" w:rsidRPr="006E2436">
        <w:rPr>
          <w:rFonts w:ascii="Times New Roman" w:hAnsi="Times New Roman"/>
          <w:sz w:val="24"/>
          <w:szCs w:val="24"/>
        </w:rPr>
        <w:t xml:space="preserve"> 60% </w:t>
      </w:r>
      <w:proofErr w:type="spellStart"/>
      <w:r w:rsidR="006E2436" w:rsidRPr="006E2436">
        <w:rPr>
          <w:rFonts w:ascii="Times New Roman" w:hAnsi="Times New Roman"/>
          <w:sz w:val="24"/>
          <w:szCs w:val="24"/>
        </w:rPr>
        <w:t>đến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cuối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tháng</w:t>
      </w:r>
      <w:proofErr w:type="spellEnd"/>
      <w:r w:rsidR="006E2436" w:rsidRPr="006E2436">
        <w:rPr>
          <w:rFonts w:ascii="Times New Roman" w:hAnsi="Times New Roman"/>
          <w:sz w:val="24"/>
          <w:szCs w:val="24"/>
        </w:rPr>
        <w:t xml:space="preserve"> 9/2021. </w:t>
      </w:r>
      <w:proofErr w:type="spellStart"/>
      <w:r w:rsidR="006E2436" w:rsidRPr="006E2436">
        <w:rPr>
          <w:rFonts w:ascii="Times New Roman" w:hAnsi="Times New Roman"/>
          <w:sz w:val="24"/>
          <w:szCs w:val="24"/>
        </w:rPr>
        <w:t>Các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nền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kinh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tế</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lớn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trên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thế</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giới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như</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Mỹ</w:t>
      </w:r>
      <w:proofErr w:type="spellEnd"/>
      <w:r w:rsidR="006E2436" w:rsidRPr="006E2436">
        <w:rPr>
          <w:rFonts w:ascii="Times New Roman" w:hAnsi="Times New Roman"/>
          <w:sz w:val="24"/>
          <w:szCs w:val="24"/>
        </w:rPr>
        <w:t xml:space="preserve">, Trung </w:t>
      </w:r>
      <w:proofErr w:type="spellStart"/>
      <w:r w:rsidR="006E2436" w:rsidRPr="006E2436">
        <w:rPr>
          <w:rFonts w:ascii="Times New Roman" w:hAnsi="Times New Roman"/>
          <w:sz w:val="24"/>
          <w:szCs w:val="24"/>
        </w:rPr>
        <w:t>Quốc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Nhật</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Bản</w:t>
      </w:r>
      <w:proofErr w:type="spellEnd"/>
      <w:r w:rsidR="006E2436" w:rsidRPr="006E2436">
        <w:rPr>
          <w:rFonts w:ascii="Times New Roman" w:hAnsi="Times New Roman"/>
          <w:sz w:val="24"/>
          <w:szCs w:val="24"/>
        </w:rPr>
        <w:t xml:space="preserve">, EU </w:t>
      </w:r>
      <w:proofErr w:type="spellStart"/>
      <w:r w:rsidR="006E2436" w:rsidRPr="006E2436">
        <w:rPr>
          <w:rFonts w:ascii="Times New Roman" w:hAnsi="Times New Roman"/>
          <w:sz w:val="24"/>
          <w:szCs w:val="24"/>
        </w:rPr>
        <w:t>đều</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gần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như</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mở</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cửa</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lại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hoàn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toàn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trong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Quý</w:t>
      </w:r>
      <w:proofErr w:type="spellEnd"/>
      <w:r w:rsidR="006E2436" w:rsidRPr="006E2436">
        <w:rPr>
          <w:rFonts w:ascii="Times New Roman" w:hAnsi="Times New Roman"/>
          <w:sz w:val="24"/>
          <w:szCs w:val="24"/>
        </w:rPr>
        <w:t xml:space="preserve"> 3, </w:t>
      </w:r>
      <w:proofErr w:type="spellStart"/>
      <w:r w:rsidR="006E2436" w:rsidRPr="006E2436">
        <w:rPr>
          <w:rFonts w:ascii="Times New Roman" w:hAnsi="Times New Roman"/>
          <w:sz w:val="24"/>
          <w:szCs w:val="24"/>
        </w:rPr>
        <w:t>tuy</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nhiên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các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khó</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khăn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và</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rủi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ro</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vẫn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còn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rất</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lớn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và</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có</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thể</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kéo</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dài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trong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lastRenderedPageBreak/>
        <w:t>các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năm</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sau</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Thương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mại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toàn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cầu</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bị</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tác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động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tiêu</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cực</w:t>
      </w:r>
      <w:proofErr w:type="spellEnd"/>
      <w:r w:rsidR="006E2436" w:rsidRPr="006E2436">
        <w:rPr>
          <w:rFonts w:ascii="Times New Roman" w:hAnsi="Times New Roman"/>
          <w:sz w:val="24"/>
          <w:szCs w:val="24"/>
        </w:rPr>
        <w:t xml:space="preserve"> do </w:t>
      </w:r>
      <w:proofErr w:type="spellStart"/>
      <w:r w:rsidR="006E2436" w:rsidRPr="006E2436">
        <w:rPr>
          <w:rFonts w:ascii="Times New Roman" w:hAnsi="Times New Roman"/>
          <w:sz w:val="24"/>
          <w:szCs w:val="24"/>
        </w:rPr>
        <w:t>đứt</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gãy</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chuỗi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cung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ứng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tình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trạng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thiếu</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hụt</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hàng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hóa</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quan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trọng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như</w:t>
      </w:r>
      <w:proofErr w:type="spellEnd"/>
      <w:r w:rsidR="006E2436" w:rsidRPr="006E2436">
        <w:rPr>
          <w:rFonts w:ascii="Times New Roman" w:hAnsi="Times New Roman"/>
          <w:sz w:val="24"/>
          <w:szCs w:val="24"/>
        </w:rPr>
        <w:t xml:space="preserve"> chip </w:t>
      </w:r>
      <w:proofErr w:type="spellStart"/>
      <w:r w:rsidR="006E2436" w:rsidRPr="006E2436">
        <w:rPr>
          <w:rFonts w:ascii="Times New Roman" w:hAnsi="Times New Roman"/>
          <w:sz w:val="24"/>
          <w:szCs w:val="24"/>
        </w:rPr>
        <w:t>điện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từ</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khí</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đốt</w:t>
      </w:r>
      <w:proofErr w:type="spellEnd"/>
      <w:r w:rsidR="006E2436" w:rsidRPr="006E2436">
        <w:rPr>
          <w:rFonts w:ascii="Times New Roman" w:hAnsi="Times New Roman"/>
          <w:sz w:val="24"/>
          <w:szCs w:val="24"/>
        </w:rPr>
        <w:t xml:space="preserve">, </w:t>
      </w:r>
      <w:proofErr w:type="gramStart"/>
      <w:r w:rsidR="006E2436" w:rsidRPr="006E2436">
        <w:rPr>
          <w:rFonts w:ascii="Times New Roman" w:hAnsi="Times New Roman"/>
          <w:sz w:val="24"/>
          <w:szCs w:val="24"/>
        </w:rPr>
        <w:t>than</w:t>
      </w:r>
      <w:proofErr w:type="gram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đá</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góp</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phần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đẩy</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giá</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cả</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hàng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hóa</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thế</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giới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tăng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mạnh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trong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quý</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này</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Tại</w:t>
      </w:r>
      <w:proofErr w:type="spellEnd"/>
      <w:r w:rsidR="006E2436" w:rsidRPr="006E2436">
        <w:rPr>
          <w:rFonts w:ascii="Times New Roman" w:hAnsi="Times New Roman"/>
          <w:sz w:val="24"/>
          <w:szCs w:val="24"/>
        </w:rPr>
        <w:t xml:space="preserve"> Trung </w:t>
      </w:r>
      <w:proofErr w:type="spellStart"/>
      <w:r w:rsidR="006E2436" w:rsidRPr="006E2436">
        <w:rPr>
          <w:rFonts w:ascii="Times New Roman" w:hAnsi="Times New Roman"/>
          <w:sz w:val="24"/>
          <w:szCs w:val="24"/>
        </w:rPr>
        <w:t>Quốc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khả</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năng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vỡ</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nợ</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cao</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từ</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các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tập</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đoàn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bất</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động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sản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lớn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cũng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gây</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tiêu</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cực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rất</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lớn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đến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thị</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trường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tài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chính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quốc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tế</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trong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cuối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quý</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ngoài</w:t>
      </w:r>
      <w:proofErr w:type="spellEnd"/>
      <w:r w:rsidR="006E2436" w:rsidRPr="006E2436">
        <w:rPr>
          <w:rFonts w:ascii="Times New Roman" w:hAnsi="Times New Roman"/>
          <w:sz w:val="24"/>
          <w:szCs w:val="24"/>
        </w:rPr>
        <w:t xml:space="preserve"> ra </w:t>
      </w:r>
      <w:proofErr w:type="spellStart"/>
      <w:r w:rsidR="006E2436" w:rsidRPr="006E2436">
        <w:rPr>
          <w:rFonts w:ascii="Times New Roman" w:hAnsi="Times New Roman"/>
          <w:sz w:val="24"/>
          <w:szCs w:val="24"/>
        </w:rPr>
        <w:t>việc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thiếu</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hụt</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điện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cũng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gây</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nhiều</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khó</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khăn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cho</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quốc</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gia</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này</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trong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tăng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trưởng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kinh</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tế</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trong</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thời</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gian</w:t>
      </w:r>
      <w:proofErr w:type="spellEnd"/>
      <w:r w:rsidR="006E2436" w:rsidRPr="006E2436">
        <w:rPr>
          <w:rFonts w:ascii="Times New Roman" w:hAnsi="Times New Roman"/>
          <w:sz w:val="24"/>
          <w:szCs w:val="24"/>
        </w:rPr>
        <w:t xml:space="preserve"> </w:t>
      </w:r>
      <w:proofErr w:type="spellStart"/>
      <w:r w:rsidR="006E2436" w:rsidRPr="006E2436">
        <w:rPr>
          <w:rFonts w:ascii="Times New Roman" w:hAnsi="Times New Roman"/>
          <w:sz w:val="24"/>
          <w:szCs w:val="24"/>
        </w:rPr>
        <w:t>tới</w:t>
      </w:r>
      <w:proofErr w:type="spellEnd"/>
      <w:r w:rsidR="006E2436" w:rsidRPr="006E2436">
        <w:rPr>
          <w:rFonts w:ascii="Times New Roman" w:hAnsi="Times New Roman"/>
          <w:sz w:val="24"/>
          <w:szCs w:val="24"/>
        </w:rPr>
        <w:t xml:space="preserve">. </w:t>
      </w:r>
    </w:p>
    <w:p w14:paraId="078F4159" w14:textId="77777777" w:rsidR="006E2436" w:rsidRPr="006E2436" w:rsidRDefault="006E2436" w:rsidP="006E2436">
      <w:pPr>
        <w:shd w:val="clear" w:color="auto" w:fill="FFFFFF"/>
        <w:tabs>
          <w:tab w:val="left" w:pos="540"/>
        </w:tabs>
        <w:spacing w:before="120" w:after="0" w:line="240" w:lineRule="auto"/>
        <w:jc w:val="both"/>
        <w:rPr>
          <w:rFonts w:ascii="Times New Roman" w:hAnsi="Times New Roman"/>
          <w:sz w:val="24"/>
          <w:szCs w:val="24"/>
        </w:rPr>
      </w:pPr>
      <w:r w:rsidRPr="006E2436">
        <w:rPr>
          <w:rFonts w:ascii="Times New Roman" w:hAnsi="Times New Roman"/>
          <w:sz w:val="24"/>
          <w:szCs w:val="24"/>
        </w:rPr>
        <w:tab/>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nhiều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khăn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như</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vậy</w:t>
      </w:r>
      <w:proofErr w:type="spellEnd"/>
      <w:r w:rsidRPr="006E2436">
        <w:rPr>
          <w:rFonts w:ascii="Times New Roman" w:hAnsi="Times New Roman"/>
          <w:sz w:val="24"/>
          <w:szCs w:val="24"/>
        </w:rPr>
        <w:t xml:space="preserve"> GDP </w:t>
      </w:r>
      <w:proofErr w:type="spellStart"/>
      <w:r w:rsidRPr="006E2436">
        <w:rPr>
          <w:rFonts w:ascii="Times New Roman" w:hAnsi="Times New Roman"/>
          <w:sz w:val="24"/>
          <w:szCs w:val="24"/>
        </w:rPr>
        <w:t>quý</w:t>
      </w:r>
      <w:proofErr w:type="spellEnd"/>
      <w:r w:rsidRPr="006E2436">
        <w:rPr>
          <w:rFonts w:ascii="Times New Roman" w:hAnsi="Times New Roman"/>
          <w:sz w:val="24"/>
          <w:szCs w:val="24"/>
        </w:rPr>
        <w:t xml:space="preserve"> 3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2021 </w:t>
      </w:r>
      <w:proofErr w:type="spellStart"/>
      <w:r w:rsidRPr="006E2436">
        <w:rPr>
          <w:rFonts w:ascii="Times New Roman" w:hAnsi="Times New Roman"/>
          <w:sz w:val="24"/>
          <w:szCs w:val="24"/>
        </w:rPr>
        <w:t>giảm</w:t>
      </w:r>
      <w:proofErr w:type="spellEnd"/>
      <w:r w:rsidRPr="006E2436">
        <w:rPr>
          <w:rFonts w:ascii="Times New Roman" w:hAnsi="Times New Roman"/>
          <w:sz w:val="24"/>
          <w:szCs w:val="24"/>
        </w:rPr>
        <w:t xml:space="preserve"> 6.17% so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cùng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kỳ</w:t>
      </w:r>
      <w:proofErr w:type="spellEnd"/>
      <w:r w:rsidRPr="006E2436">
        <w:rPr>
          <w:rFonts w:ascii="Times New Roman" w:hAnsi="Times New Roman"/>
          <w:sz w:val="24"/>
          <w:szCs w:val="24"/>
        </w:rPr>
        <w:t xml:space="preserve"> 2020, </w:t>
      </w:r>
      <w:proofErr w:type="spellStart"/>
      <w:r w:rsidRPr="006E2436">
        <w:rPr>
          <w:rFonts w:ascii="Times New Roman" w:hAnsi="Times New Roman"/>
          <w:sz w:val="24"/>
          <w:szCs w:val="24"/>
        </w:rPr>
        <w:t>lũy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kế</w:t>
      </w:r>
      <w:proofErr w:type="spellEnd"/>
      <w:r w:rsidRPr="006E2436">
        <w:rPr>
          <w:rFonts w:ascii="Times New Roman" w:hAnsi="Times New Roman"/>
          <w:sz w:val="24"/>
          <w:szCs w:val="24"/>
        </w:rPr>
        <w:t xml:space="preserve"> 9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GDP </w:t>
      </w:r>
      <w:proofErr w:type="spellStart"/>
      <w:r w:rsidRPr="006E2436">
        <w:rPr>
          <w:rFonts w:ascii="Times New Roman" w:hAnsi="Times New Roman"/>
          <w:sz w:val="24"/>
          <w:szCs w:val="24"/>
        </w:rPr>
        <w:t>chỉ</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trưởng</w:t>
      </w:r>
      <w:proofErr w:type="spellEnd"/>
      <w:r w:rsidRPr="006E2436">
        <w:rPr>
          <w:rFonts w:ascii="Times New Roman" w:hAnsi="Times New Roman"/>
          <w:sz w:val="24"/>
          <w:szCs w:val="24"/>
        </w:rPr>
        <w:t xml:space="preserve"> 1.42%, </w:t>
      </w:r>
      <w:proofErr w:type="spellStart"/>
      <w:r w:rsidRPr="006E2436">
        <w:rPr>
          <w:rFonts w:ascii="Times New Roman" w:hAnsi="Times New Roman"/>
          <w:sz w:val="24"/>
          <w:szCs w:val="24"/>
        </w:rPr>
        <w:t>thấp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hơn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2.31% </w:t>
      </w:r>
      <w:proofErr w:type="spellStart"/>
      <w:r w:rsidRPr="006E2436">
        <w:rPr>
          <w:rFonts w:ascii="Times New Roman" w:hAnsi="Times New Roman"/>
          <w:sz w:val="24"/>
          <w:szCs w:val="24"/>
        </w:rPr>
        <w:t>của</w:t>
      </w:r>
      <w:proofErr w:type="spellEnd"/>
      <w:r w:rsidRPr="006E2436">
        <w:rPr>
          <w:rFonts w:ascii="Times New Roman" w:hAnsi="Times New Roman"/>
          <w:sz w:val="24"/>
          <w:szCs w:val="24"/>
        </w:rPr>
        <w:t xml:space="preserve"> 9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đầu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2020.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trưởng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này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thấp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hơn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đợi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của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thị</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trường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chứng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tỏ</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rằng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tác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động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của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dịch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bệnh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quý</w:t>
      </w:r>
      <w:proofErr w:type="spellEnd"/>
      <w:r w:rsidRPr="006E2436">
        <w:rPr>
          <w:rFonts w:ascii="Times New Roman" w:hAnsi="Times New Roman"/>
          <w:sz w:val="24"/>
          <w:szCs w:val="24"/>
        </w:rPr>
        <w:t xml:space="preserve"> 3 </w:t>
      </w:r>
      <w:proofErr w:type="spellStart"/>
      <w:r w:rsidRPr="006E2436">
        <w:rPr>
          <w:rFonts w:ascii="Times New Roman" w:hAnsi="Times New Roman"/>
          <w:sz w:val="24"/>
          <w:szCs w:val="24"/>
        </w:rPr>
        <w:t>này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rất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lớn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Tính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chung</w:t>
      </w:r>
      <w:proofErr w:type="spellEnd"/>
      <w:r w:rsidRPr="006E2436">
        <w:rPr>
          <w:rFonts w:ascii="Times New Roman" w:hAnsi="Times New Roman"/>
          <w:sz w:val="24"/>
          <w:szCs w:val="24"/>
        </w:rPr>
        <w:t xml:space="preserve"> 9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đầu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nay, </w:t>
      </w:r>
      <w:proofErr w:type="spellStart"/>
      <w:r w:rsidRPr="006E2436">
        <w:rPr>
          <w:rFonts w:ascii="Times New Roman" w:hAnsi="Times New Roman"/>
          <w:sz w:val="24"/>
          <w:szCs w:val="24"/>
        </w:rPr>
        <w:t>tổng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ngạch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xuất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nhập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khẩu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hàng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hóa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đạt</w:t>
      </w:r>
      <w:proofErr w:type="spellEnd"/>
      <w:r w:rsidRPr="006E2436">
        <w:rPr>
          <w:rFonts w:ascii="Times New Roman" w:hAnsi="Times New Roman"/>
          <w:sz w:val="24"/>
          <w:szCs w:val="24"/>
        </w:rPr>
        <w:t xml:space="preserve"> 483.1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USD,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24.4% so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cùng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trước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xuất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khẩu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đạt</w:t>
      </w:r>
      <w:proofErr w:type="spellEnd"/>
      <w:r w:rsidRPr="006E2436">
        <w:rPr>
          <w:rFonts w:ascii="Times New Roman" w:hAnsi="Times New Roman"/>
          <w:sz w:val="24"/>
          <w:szCs w:val="24"/>
        </w:rPr>
        <w:t xml:space="preserve"> 240.5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USD,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18.8%; </w:t>
      </w:r>
      <w:proofErr w:type="spellStart"/>
      <w:r w:rsidRPr="006E2436">
        <w:rPr>
          <w:rFonts w:ascii="Times New Roman" w:hAnsi="Times New Roman"/>
          <w:sz w:val="24"/>
          <w:szCs w:val="24"/>
        </w:rPr>
        <w:t>nhập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khẩu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đạt</w:t>
      </w:r>
      <w:proofErr w:type="spellEnd"/>
      <w:r w:rsidRPr="006E2436">
        <w:rPr>
          <w:rFonts w:ascii="Times New Roman" w:hAnsi="Times New Roman"/>
          <w:sz w:val="24"/>
          <w:szCs w:val="24"/>
        </w:rPr>
        <w:t xml:space="preserve"> 242.6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USD,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30.5%. </w:t>
      </w:r>
      <w:proofErr w:type="spellStart"/>
      <w:r w:rsidRPr="006E2436">
        <w:rPr>
          <w:rFonts w:ascii="Times New Roman" w:hAnsi="Times New Roman"/>
          <w:sz w:val="24"/>
          <w:szCs w:val="24"/>
        </w:rPr>
        <w:t>Cán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cân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thương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mại</w:t>
      </w:r>
      <w:proofErr w:type="spellEnd"/>
      <w:r w:rsidRPr="006E2436">
        <w:rPr>
          <w:rFonts w:ascii="Times New Roman" w:hAnsi="Times New Roman"/>
          <w:sz w:val="24"/>
          <w:szCs w:val="24"/>
        </w:rPr>
        <w:t xml:space="preserve"> 9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đầu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2021 </w:t>
      </w:r>
      <w:proofErr w:type="spellStart"/>
      <w:r w:rsidRPr="006E2436">
        <w:rPr>
          <w:rFonts w:ascii="Times New Roman" w:hAnsi="Times New Roman"/>
          <w:sz w:val="24"/>
          <w:szCs w:val="24"/>
        </w:rPr>
        <w:t>ước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tính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nhập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siêu</w:t>
      </w:r>
      <w:proofErr w:type="spellEnd"/>
      <w:r w:rsidRPr="006E2436">
        <w:rPr>
          <w:rFonts w:ascii="Times New Roman" w:hAnsi="Times New Roman"/>
          <w:sz w:val="24"/>
          <w:szCs w:val="24"/>
        </w:rPr>
        <w:t xml:space="preserve"> 2.1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USD. </w:t>
      </w:r>
      <w:proofErr w:type="spellStart"/>
      <w:r w:rsidRPr="006E2436">
        <w:rPr>
          <w:rFonts w:ascii="Times New Roman" w:hAnsi="Times New Roman"/>
          <w:sz w:val="24"/>
          <w:szCs w:val="24"/>
        </w:rPr>
        <w:t>Chỉ</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số</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quản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trị</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mua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hàng</w:t>
      </w:r>
      <w:proofErr w:type="spellEnd"/>
      <w:r w:rsidRPr="006E2436">
        <w:rPr>
          <w:rFonts w:ascii="Times New Roman" w:hAnsi="Times New Roman"/>
          <w:sz w:val="24"/>
          <w:szCs w:val="24"/>
        </w:rPr>
        <w:t xml:space="preserve"> (PMI)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9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2021 </w:t>
      </w:r>
      <w:proofErr w:type="spellStart"/>
      <w:r w:rsidRPr="006E2436">
        <w:rPr>
          <w:rFonts w:ascii="Times New Roman" w:hAnsi="Times New Roman"/>
          <w:sz w:val="24"/>
          <w:szCs w:val="24"/>
        </w:rPr>
        <w:t>tiếp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tục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ghi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nhận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thấp</w:t>
      </w:r>
      <w:proofErr w:type="spellEnd"/>
      <w:r w:rsidRPr="006E2436">
        <w:rPr>
          <w:rFonts w:ascii="Times New Roman" w:hAnsi="Times New Roman"/>
          <w:sz w:val="24"/>
          <w:szCs w:val="24"/>
        </w:rPr>
        <w:t xml:space="preserve"> 40.2,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PMI </w:t>
      </w:r>
      <w:proofErr w:type="spellStart"/>
      <w:r w:rsidRPr="006E2436">
        <w:rPr>
          <w:rFonts w:ascii="Times New Roman" w:hAnsi="Times New Roman"/>
          <w:sz w:val="24"/>
          <w:szCs w:val="24"/>
        </w:rPr>
        <w:t>này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dưới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trung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bình</w:t>
      </w:r>
      <w:proofErr w:type="spellEnd"/>
      <w:r w:rsidRPr="006E2436">
        <w:rPr>
          <w:rFonts w:ascii="Times New Roman" w:hAnsi="Times New Roman"/>
          <w:sz w:val="24"/>
          <w:szCs w:val="24"/>
        </w:rPr>
        <w:t xml:space="preserve"> 50 </w:t>
      </w:r>
      <w:proofErr w:type="spellStart"/>
      <w:r w:rsidRPr="006E2436">
        <w:rPr>
          <w:rFonts w:ascii="Times New Roman" w:hAnsi="Times New Roman"/>
          <w:sz w:val="24"/>
          <w:szCs w:val="24"/>
        </w:rPr>
        <w:t>liên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tiếp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4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trùng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khoảng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thời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gian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tỏa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của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nền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tế</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Tình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hình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hút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vốn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đầu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tư</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trực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tiếp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nước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ngoài</w:t>
      </w:r>
      <w:proofErr w:type="spellEnd"/>
      <w:r w:rsidRPr="006E2436">
        <w:rPr>
          <w:rFonts w:ascii="Times New Roman" w:hAnsi="Times New Roman"/>
          <w:sz w:val="24"/>
          <w:szCs w:val="24"/>
        </w:rPr>
        <w:t xml:space="preserve"> (FDI) </w:t>
      </w:r>
      <w:proofErr w:type="spellStart"/>
      <w:r w:rsidRPr="006E2436">
        <w:rPr>
          <w:rFonts w:ascii="Times New Roman" w:hAnsi="Times New Roman"/>
          <w:sz w:val="24"/>
          <w:szCs w:val="24"/>
        </w:rPr>
        <w:t>lũy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kế</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9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đầu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cũng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đã</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phần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nào</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phản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ảnh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khăn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chung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của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nền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tế</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vốn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giải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ngân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vốn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đăng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ký</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lần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lượt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giảm</w:t>
      </w:r>
      <w:proofErr w:type="spellEnd"/>
      <w:r w:rsidRPr="006E2436">
        <w:rPr>
          <w:rFonts w:ascii="Times New Roman" w:hAnsi="Times New Roman"/>
          <w:sz w:val="24"/>
          <w:szCs w:val="24"/>
        </w:rPr>
        <w:t xml:space="preserve"> 3.5% </w:t>
      </w:r>
      <w:proofErr w:type="spellStart"/>
      <w:r w:rsidRPr="006E2436">
        <w:rPr>
          <w:rFonts w:ascii="Times New Roman" w:hAnsi="Times New Roman"/>
          <w:sz w:val="24"/>
          <w:szCs w:val="24"/>
        </w:rPr>
        <w:t>và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nhẹ</w:t>
      </w:r>
      <w:proofErr w:type="spellEnd"/>
      <w:r w:rsidRPr="006E2436">
        <w:rPr>
          <w:rFonts w:ascii="Times New Roman" w:hAnsi="Times New Roman"/>
          <w:sz w:val="24"/>
          <w:szCs w:val="24"/>
        </w:rPr>
        <w:t xml:space="preserve"> 4.5% so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cùng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trước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đạt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giải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ngân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gần</w:t>
      </w:r>
      <w:proofErr w:type="spellEnd"/>
      <w:r w:rsidRPr="006E2436">
        <w:rPr>
          <w:rFonts w:ascii="Times New Roman" w:hAnsi="Times New Roman"/>
          <w:sz w:val="24"/>
          <w:szCs w:val="24"/>
        </w:rPr>
        <w:t xml:space="preserve"> 13.3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USD </w:t>
      </w:r>
      <w:proofErr w:type="spellStart"/>
      <w:r w:rsidRPr="006E2436">
        <w:rPr>
          <w:rFonts w:ascii="Times New Roman" w:hAnsi="Times New Roman"/>
          <w:sz w:val="24"/>
          <w:szCs w:val="24"/>
        </w:rPr>
        <w:t>và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đăng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ký</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hơn</w:t>
      </w:r>
      <w:proofErr w:type="spellEnd"/>
      <w:r w:rsidRPr="006E2436">
        <w:rPr>
          <w:rFonts w:ascii="Times New Roman" w:hAnsi="Times New Roman"/>
          <w:sz w:val="24"/>
          <w:szCs w:val="24"/>
        </w:rPr>
        <w:t xml:space="preserve"> 22.1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USD. Trong </w:t>
      </w:r>
      <w:proofErr w:type="spellStart"/>
      <w:r w:rsidRPr="006E2436">
        <w:rPr>
          <w:rFonts w:ascii="Times New Roman" w:hAnsi="Times New Roman"/>
          <w:sz w:val="24"/>
          <w:szCs w:val="24"/>
        </w:rPr>
        <w:t>khi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kiểm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soát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lạm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phát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đã</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thực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hiện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khá</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tốt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Chính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Phủ</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đã</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thành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công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việc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kiểm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soát</w:t>
      </w:r>
      <w:proofErr w:type="spellEnd"/>
      <w:r w:rsidRPr="006E2436">
        <w:rPr>
          <w:rFonts w:ascii="Times New Roman" w:hAnsi="Times New Roman"/>
          <w:sz w:val="24"/>
          <w:szCs w:val="24"/>
        </w:rPr>
        <w:t xml:space="preserve"> CPI </w:t>
      </w:r>
      <w:proofErr w:type="spellStart"/>
      <w:r w:rsidRPr="006E2436">
        <w:rPr>
          <w:rFonts w:ascii="Times New Roman" w:hAnsi="Times New Roman"/>
          <w:sz w:val="24"/>
          <w:szCs w:val="24"/>
        </w:rPr>
        <w:t>bình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quân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dưới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mục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tiêu</w:t>
      </w:r>
      <w:proofErr w:type="spellEnd"/>
      <w:r w:rsidRPr="006E2436">
        <w:rPr>
          <w:rFonts w:ascii="Times New Roman" w:hAnsi="Times New Roman"/>
          <w:sz w:val="24"/>
          <w:szCs w:val="24"/>
        </w:rPr>
        <w:t xml:space="preserve"> 4%, </w:t>
      </w:r>
      <w:proofErr w:type="spellStart"/>
      <w:r w:rsidRPr="006E2436">
        <w:rPr>
          <w:rFonts w:ascii="Times New Roman" w:hAnsi="Times New Roman"/>
          <w:sz w:val="24"/>
          <w:szCs w:val="24"/>
        </w:rPr>
        <w:t>mặc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dù</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giá</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xăng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dầu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cũng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như</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giá</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cả</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hàng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hóa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thế</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đều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mạnh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tuy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nhiên</w:t>
      </w:r>
      <w:proofErr w:type="spellEnd"/>
      <w:r w:rsidRPr="006E2436">
        <w:rPr>
          <w:rFonts w:ascii="Times New Roman" w:hAnsi="Times New Roman"/>
          <w:sz w:val="24"/>
          <w:szCs w:val="24"/>
        </w:rPr>
        <w:t xml:space="preserve"> CPI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09/2021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1.88% so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12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2020 </w:t>
      </w:r>
      <w:proofErr w:type="spellStart"/>
      <w:r w:rsidRPr="006E2436">
        <w:rPr>
          <w:rFonts w:ascii="Times New Roman" w:hAnsi="Times New Roman"/>
          <w:sz w:val="24"/>
          <w:szCs w:val="24"/>
        </w:rPr>
        <w:t>và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2.06% so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cùng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trước</w:t>
      </w:r>
      <w:proofErr w:type="spellEnd"/>
      <w:r w:rsidRPr="006E2436">
        <w:rPr>
          <w:rFonts w:ascii="Times New Roman" w:hAnsi="Times New Roman"/>
          <w:sz w:val="24"/>
          <w:szCs w:val="24"/>
        </w:rPr>
        <w:t xml:space="preserve">. </w:t>
      </w:r>
    </w:p>
    <w:p w14:paraId="1DCA9AD2" w14:textId="77777777" w:rsidR="006E2436" w:rsidRPr="006E2436" w:rsidRDefault="006E2436" w:rsidP="006E2436">
      <w:pPr>
        <w:shd w:val="clear" w:color="auto" w:fill="FFFFFF"/>
        <w:tabs>
          <w:tab w:val="left" w:pos="540"/>
        </w:tabs>
        <w:spacing w:before="120" w:after="0" w:line="240" w:lineRule="auto"/>
        <w:jc w:val="both"/>
        <w:rPr>
          <w:rFonts w:ascii="Times New Roman" w:hAnsi="Times New Roman"/>
          <w:sz w:val="24"/>
          <w:szCs w:val="24"/>
        </w:rPr>
      </w:pPr>
      <w:r w:rsidRPr="006E2436">
        <w:rPr>
          <w:rFonts w:ascii="Times New Roman" w:hAnsi="Times New Roman"/>
          <w:sz w:val="24"/>
          <w:szCs w:val="24"/>
        </w:rPr>
        <w:tab/>
        <w:t xml:space="preserve">Thị </w:t>
      </w:r>
      <w:proofErr w:type="spellStart"/>
      <w:r w:rsidRPr="006E2436">
        <w:rPr>
          <w:rFonts w:ascii="Times New Roman" w:hAnsi="Times New Roman"/>
          <w:sz w:val="24"/>
          <w:szCs w:val="24"/>
        </w:rPr>
        <w:t>trường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chứng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khoán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Việt</w:t>
      </w:r>
      <w:proofErr w:type="spellEnd"/>
      <w:r w:rsidRPr="006E2436">
        <w:rPr>
          <w:rFonts w:ascii="Times New Roman" w:hAnsi="Times New Roman"/>
          <w:sz w:val="24"/>
          <w:szCs w:val="24"/>
        </w:rPr>
        <w:t xml:space="preserve"> Nam </w:t>
      </w:r>
      <w:proofErr w:type="spellStart"/>
      <w:r w:rsidRPr="006E2436">
        <w:rPr>
          <w:rFonts w:ascii="Times New Roman" w:hAnsi="Times New Roman"/>
          <w:sz w:val="24"/>
          <w:szCs w:val="24"/>
        </w:rPr>
        <w:t>ngay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lập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phản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ảnh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các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khăn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của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nền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tế</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Chỉ</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số</w:t>
      </w:r>
      <w:proofErr w:type="spellEnd"/>
      <w:r w:rsidRPr="006E2436">
        <w:rPr>
          <w:rFonts w:ascii="Times New Roman" w:hAnsi="Times New Roman"/>
          <w:sz w:val="24"/>
          <w:szCs w:val="24"/>
        </w:rPr>
        <w:t xml:space="preserve"> VN-index </w:t>
      </w:r>
      <w:proofErr w:type="spellStart"/>
      <w:r w:rsidRPr="006E2436">
        <w:rPr>
          <w:rFonts w:ascii="Times New Roman" w:hAnsi="Times New Roman"/>
          <w:sz w:val="24"/>
          <w:szCs w:val="24"/>
        </w:rPr>
        <w:t>đóng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cửa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ngày</w:t>
      </w:r>
      <w:proofErr w:type="spellEnd"/>
      <w:r w:rsidRPr="006E2436">
        <w:rPr>
          <w:rFonts w:ascii="Times New Roman" w:hAnsi="Times New Roman"/>
          <w:sz w:val="24"/>
          <w:szCs w:val="24"/>
        </w:rPr>
        <w:t xml:space="preserve"> 30/09/2021 </w:t>
      </w:r>
      <w:proofErr w:type="spellStart"/>
      <w:r w:rsidRPr="006E2436">
        <w:rPr>
          <w:rFonts w:ascii="Times New Roman" w:hAnsi="Times New Roman"/>
          <w:sz w:val="24"/>
          <w:szCs w:val="24"/>
        </w:rPr>
        <w:t>đạt</w:t>
      </w:r>
      <w:proofErr w:type="spellEnd"/>
      <w:r w:rsidRPr="006E2436">
        <w:rPr>
          <w:rFonts w:ascii="Times New Roman" w:hAnsi="Times New Roman"/>
          <w:sz w:val="24"/>
          <w:szCs w:val="24"/>
        </w:rPr>
        <w:t xml:space="preserve"> 1342 </w:t>
      </w:r>
      <w:proofErr w:type="spellStart"/>
      <w:r w:rsidRPr="006E2436">
        <w:rPr>
          <w:rFonts w:ascii="Times New Roman" w:hAnsi="Times New Roman"/>
          <w:sz w:val="24"/>
          <w:szCs w:val="24"/>
        </w:rPr>
        <w:t>giảm</w:t>
      </w:r>
      <w:proofErr w:type="spellEnd"/>
      <w:r w:rsidRPr="006E2436">
        <w:rPr>
          <w:rFonts w:ascii="Times New Roman" w:hAnsi="Times New Roman"/>
          <w:sz w:val="24"/>
          <w:szCs w:val="24"/>
        </w:rPr>
        <w:t xml:space="preserve"> 4.7% so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ngày</w:t>
      </w:r>
      <w:proofErr w:type="spellEnd"/>
      <w:r w:rsidRPr="006E2436">
        <w:rPr>
          <w:rFonts w:ascii="Times New Roman" w:hAnsi="Times New Roman"/>
          <w:sz w:val="24"/>
          <w:szCs w:val="24"/>
        </w:rPr>
        <w:t xml:space="preserve"> 30/06/2021. </w:t>
      </w:r>
      <w:proofErr w:type="spellStart"/>
      <w:r w:rsidRPr="006E2436">
        <w:rPr>
          <w:rFonts w:ascii="Times New Roman" w:hAnsi="Times New Roman"/>
          <w:sz w:val="24"/>
          <w:szCs w:val="24"/>
        </w:rPr>
        <w:t>Số</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liệu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sơ</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bộ</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từ</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Tổng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Cục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Thống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Kê</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cho</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thấy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vốn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hóa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thị</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trường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đạt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hơn</w:t>
      </w:r>
      <w:proofErr w:type="spellEnd"/>
      <w:r w:rsidRPr="006E2436">
        <w:rPr>
          <w:rFonts w:ascii="Times New Roman" w:hAnsi="Times New Roman"/>
          <w:sz w:val="24"/>
          <w:szCs w:val="24"/>
        </w:rPr>
        <w:t xml:space="preserve"> 6.9 </w:t>
      </w:r>
      <w:proofErr w:type="spellStart"/>
      <w:r w:rsidRPr="006E2436">
        <w:rPr>
          <w:rFonts w:ascii="Times New Roman" w:hAnsi="Times New Roman"/>
          <w:sz w:val="24"/>
          <w:szCs w:val="24"/>
        </w:rPr>
        <w:t>triệu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đồng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hơn</w:t>
      </w:r>
      <w:proofErr w:type="spellEnd"/>
      <w:r w:rsidRPr="006E2436">
        <w:rPr>
          <w:rFonts w:ascii="Times New Roman" w:hAnsi="Times New Roman"/>
          <w:sz w:val="24"/>
          <w:szCs w:val="24"/>
        </w:rPr>
        <w:t xml:space="preserve"> 30.6% so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cuối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2020;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9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đầu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giá</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trị</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giao</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dịch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bình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quân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hơn</w:t>
      </w:r>
      <w:proofErr w:type="spellEnd"/>
      <w:r w:rsidRPr="006E2436">
        <w:rPr>
          <w:rFonts w:ascii="Times New Roman" w:hAnsi="Times New Roman"/>
          <w:sz w:val="24"/>
          <w:szCs w:val="24"/>
        </w:rPr>
        <w:t xml:space="preserve"> 24 </w:t>
      </w:r>
      <w:proofErr w:type="spellStart"/>
      <w:r w:rsidRPr="006E2436">
        <w:rPr>
          <w:rFonts w:ascii="Times New Roman" w:hAnsi="Times New Roman"/>
          <w:sz w:val="24"/>
          <w:szCs w:val="24"/>
        </w:rPr>
        <w:t>ngàn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đồng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phiên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nhờ</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dòng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tiền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của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đầu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tư</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nước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dẫn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dắt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Số</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lượng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tài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khoản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đầu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tư</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nước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mở</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tiếp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tục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duy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trì</w:t>
      </w:r>
      <w:proofErr w:type="spellEnd"/>
      <w:r w:rsidRPr="006E2436">
        <w:rPr>
          <w:rFonts w:ascii="Times New Roman" w:hAnsi="Times New Roman"/>
          <w:sz w:val="24"/>
          <w:szCs w:val="24"/>
        </w:rPr>
        <w:t xml:space="preserve"> ở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cao</w:t>
      </w:r>
      <w:proofErr w:type="spellEnd"/>
      <w:r w:rsidRPr="006E2436">
        <w:rPr>
          <w:rFonts w:ascii="Times New Roman" w:hAnsi="Times New Roman"/>
          <w:sz w:val="24"/>
          <w:szCs w:val="24"/>
        </w:rPr>
        <w:t xml:space="preserve">. Trong 9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đầu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2021, </w:t>
      </w:r>
      <w:proofErr w:type="spellStart"/>
      <w:r w:rsidRPr="006E2436">
        <w:rPr>
          <w:rFonts w:ascii="Times New Roman" w:hAnsi="Times New Roman"/>
          <w:sz w:val="24"/>
          <w:szCs w:val="24"/>
        </w:rPr>
        <w:t>tổng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số</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lượng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tài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khoản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đầu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tư</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cá</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nhân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nước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mở</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đạt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hơn</w:t>
      </w:r>
      <w:proofErr w:type="spellEnd"/>
      <w:r w:rsidRPr="006E2436">
        <w:rPr>
          <w:rFonts w:ascii="Times New Roman" w:hAnsi="Times New Roman"/>
          <w:sz w:val="24"/>
          <w:szCs w:val="24"/>
        </w:rPr>
        <w:t xml:space="preserve"> 956 </w:t>
      </w:r>
      <w:proofErr w:type="spellStart"/>
      <w:r w:rsidRPr="006E2436">
        <w:rPr>
          <w:rFonts w:ascii="Times New Roman" w:hAnsi="Times New Roman"/>
          <w:sz w:val="24"/>
          <w:szCs w:val="24"/>
        </w:rPr>
        <w:t>ngàn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240% so </w:t>
      </w:r>
      <w:proofErr w:type="spellStart"/>
      <w:r w:rsidRPr="006E2436">
        <w:rPr>
          <w:rFonts w:ascii="Times New Roman" w:hAnsi="Times New Roman"/>
          <w:sz w:val="24"/>
          <w:szCs w:val="24"/>
        </w:rPr>
        <w:t>với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cùng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kỳ</w:t>
      </w:r>
      <w:proofErr w:type="spellEnd"/>
      <w:r w:rsidRPr="006E2436">
        <w:rPr>
          <w:rFonts w:ascii="Times New Roman" w:hAnsi="Times New Roman"/>
          <w:sz w:val="24"/>
          <w:szCs w:val="24"/>
        </w:rPr>
        <w:t xml:space="preserve"> 2020.</w:t>
      </w:r>
    </w:p>
    <w:p w14:paraId="3A960205" w14:textId="6A8729E5" w:rsidR="006D6A1B" w:rsidRDefault="006E2436" w:rsidP="006E2436">
      <w:pPr>
        <w:shd w:val="clear" w:color="auto" w:fill="FFFFFF"/>
        <w:tabs>
          <w:tab w:val="left" w:pos="540"/>
        </w:tabs>
        <w:spacing w:before="120" w:after="0" w:line="240" w:lineRule="auto"/>
        <w:jc w:val="both"/>
        <w:rPr>
          <w:rFonts w:ascii="Times New Roman" w:hAnsi="Times New Roman"/>
          <w:sz w:val="24"/>
          <w:szCs w:val="24"/>
        </w:rPr>
      </w:pPr>
      <w:r w:rsidRPr="006E2436">
        <w:rPr>
          <w:rFonts w:ascii="Times New Roman" w:hAnsi="Times New Roman"/>
          <w:sz w:val="24"/>
          <w:szCs w:val="24"/>
        </w:rPr>
        <w:tab/>
        <w:t xml:space="preserve">Sau </w:t>
      </w:r>
      <w:proofErr w:type="spellStart"/>
      <w:r w:rsidRPr="006E2436">
        <w:rPr>
          <w:rFonts w:ascii="Times New Roman" w:hAnsi="Times New Roman"/>
          <w:sz w:val="24"/>
          <w:szCs w:val="24"/>
        </w:rPr>
        <w:t>khi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triển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khai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tiêm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chủng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quy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mô</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toàn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quốc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vấn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đề</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dịch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bệnh</w:t>
      </w:r>
      <w:proofErr w:type="spellEnd"/>
      <w:r w:rsidRPr="006E2436">
        <w:rPr>
          <w:rFonts w:ascii="Times New Roman" w:hAnsi="Times New Roman"/>
          <w:sz w:val="24"/>
          <w:szCs w:val="24"/>
        </w:rPr>
        <w:t xml:space="preserve"> Covid-19 </w:t>
      </w:r>
      <w:proofErr w:type="spellStart"/>
      <w:r w:rsidRPr="006E2436">
        <w:rPr>
          <w:rFonts w:ascii="Times New Roman" w:hAnsi="Times New Roman"/>
          <w:sz w:val="24"/>
          <w:szCs w:val="24"/>
        </w:rPr>
        <w:t>của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Việt</w:t>
      </w:r>
      <w:proofErr w:type="spellEnd"/>
      <w:r w:rsidRPr="006E2436">
        <w:rPr>
          <w:rFonts w:ascii="Times New Roman" w:hAnsi="Times New Roman"/>
          <w:sz w:val="24"/>
          <w:szCs w:val="24"/>
        </w:rPr>
        <w:t xml:space="preserve"> Nam </w:t>
      </w:r>
      <w:proofErr w:type="spellStart"/>
      <w:r w:rsidRPr="006E2436">
        <w:rPr>
          <w:rFonts w:ascii="Times New Roman" w:hAnsi="Times New Roman"/>
          <w:sz w:val="24"/>
          <w:szCs w:val="24"/>
        </w:rPr>
        <w:t>gần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như</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được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kiểm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soát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từ</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cuối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tháng</w:t>
      </w:r>
      <w:proofErr w:type="spellEnd"/>
      <w:r w:rsidRPr="006E2436">
        <w:rPr>
          <w:rFonts w:ascii="Times New Roman" w:hAnsi="Times New Roman"/>
          <w:sz w:val="24"/>
          <w:szCs w:val="24"/>
        </w:rPr>
        <w:t xml:space="preserve"> 9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2021. </w:t>
      </w:r>
      <w:proofErr w:type="spellStart"/>
      <w:r w:rsidRPr="006E2436">
        <w:rPr>
          <w:rFonts w:ascii="Times New Roman" w:hAnsi="Times New Roman"/>
          <w:sz w:val="24"/>
          <w:szCs w:val="24"/>
        </w:rPr>
        <w:t>Nền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được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tái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khởi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động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dần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từ</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Quý</w:t>
      </w:r>
      <w:proofErr w:type="spellEnd"/>
      <w:r w:rsidRPr="006E2436">
        <w:rPr>
          <w:rFonts w:ascii="Times New Roman" w:hAnsi="Times New Roman"/>
          <w:sz w:val="24"/>
          <w:szCs w:val="24"/>
        </w:rPr>
        <w:t xml:space="preserve"> 3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2021. </w:t>
      </w:r>
      <w:proofErr w:type="spellStart"/>
      <w:r w:rsidRPr="006E2436">
        <w:rPr>
          <w:rFonts w:ascii="Times New Roman" w:hAnsi="Times New Roman"/>
          <w:sz w:val="24"/>
          <w:szCs w:val="24"/>
        </w:rPr>
        <w:t>Tuy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nhiên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việc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mở</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cửa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tế</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vẫn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đảm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bảo</w:t>
      </w:r>
      <w:proofErr w:type="spellEnd"/>
      <w:r w:rsidRPr="006E2436">
        <w:rPr>
          <w:rFonts w:ascii="Times New Roman" w:hAnsi="Times New Roman"/>
          <w:sz w:val="24"/>
          <w:szCs w:val="24"/>
        </w:rPr>
        <w:t xml:space="preserve"> an </w:t>
      </w:r>
      <w:proofErr w:type="spellStart"/>
      <w:r w:rsidRPr="006E2436">
        <w:rPr>
          <w:rFonts w:ascii="Times New Roman" w:hAnsi="Times New Roman"/>
          <w:sz w:val="24"/>
          <w:szCs w:val="24"/>
        </w:rPr>
        <w:t>toàn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dịch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bệnh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thực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sự</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khăn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nhất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là</w:t>
      </w:r>
      <w:proofErr w:type="spellEnd"/>
      <w:r w:rsidRPr="006E2436">
        <w:rPr>
          <w:rFonts w:ascii="Times New Roman" w:hAnsi="Times New Roman"/>
          <w:sz w:val="24"/>
          <w:szCs w:val="24"/>
        </w:rPr>
        <w:t xml:space="preserve"> ở </w:t>
      </w:r>
      <w:proofErr w:type="spellStart"/>
      <w:r w:rsidRPr="006E2436">
        <w:rPr>
          <w:rFonts w:ascii="Times New Roman" w:hAnsi="Times New Roman"/>
          <w:sz w:val="24"/>
          <w:szCs w:val="24"/>
        </w:rPr>
        <w:t>các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địa</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phương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tỷ</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lệ</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tiêm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chủng</w:t>
      </w:r>
      <w:proofErr w:type="spellEnd"/>
      <w:r w:rsidRPr="006E2436">
        <w:rPr>
          <w:rFonts w:ascii="Times New Roman" w:hAnsi="Times New Roman"/>
          <w:sz w:val="24"/>
          <w:szCs w:val="24"/>
        </w:rPr>
        <w:t xml:space="preserve"> ở </w:t>
      </w:r>
      <w:proofErr w:type="spellStart"/>
      <w:r w:rsidRPr="006E2436">
        <w:rPr>
          <w:rFonts w:ascii="Times New Roman" w:hAnsi="Times New Roman"/>
          <w:sz w:val="24"/>
          <w:szCs w:val="24"/>
        </w:rPr>
        <w:t>mức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thấp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Ngoài</w:t>
      </w:r>
      <w:proofErr w:type="spellEnd"/>
      <w:r w:rsidRPr="006E2436">
        <w:rPr>
          <w:rFonts w:ascii="Times New Roman" w:hAnsi="Times New Roman"/>
          <w:sz w:val="24"/>
          <w:szCs w:val="24"/>
        </w:rPr>
        <w:t xml:space="preserve"> ra </w:t>
      </w:r>
      <w:proofErr w:type="spellStart"/>
      <w:r w:rsidRPr="006E2436">
        <w:rPr>
          <w:rFonts w:ascii="Times New Roman" w:hAnsi="Times New Roman"/>
          <w:sz w:val="24"/>
          <w:szCs w:val="24"/>
        </w:rPr>
        <w:t>các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rủi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ro</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khác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từ</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thế</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giới</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như</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đã</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phân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tích</w:t>
      </w:r>
      <w:proofErr w:type="spellEnd"/>
      <w:r w:rsidRPr="006E2436">
        <w:rPr>
          <w:rFonts w:ascii="Times New Roman" w:hAnsi="Times New Roman"/>
          <w:sz w:val="24"/>
          <w:szCs w:val="24"/>
        </w:rPr>
        <w:t xml:space="preserve"> ở </w:t>
      </w:r>
      <w:proofErr w:type="spellStart"/>
      <w:r w:rsidRPr="006E2436">
        <w:rPr>
          <w:rFonts w:ascii="Times New Roman" w:hAnsi="Times New Roman"/>
          <w:sz w:val="24"/>
          <w:szCs w:val="24"/>
        </w:rPr>
        <w:t>trên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thể</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tiếp</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tục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tác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động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tiêu</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cực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lên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nền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tế</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Việt</w:t>
      </w:r>
      <w:proofErr w:type="spellEnd"/>
      <w:r w:rsidRPr="006E2436">
        <w:rPr>
          <w:rFonts w:ascii="Times New Roman" w:hAnsi="Times New Roman"/>
          <w:sz w:val="24"/>
          <w:szCs w:val="24"/>
        </w:rPr>
        <w:t xml:space="preserve"> Nam. </w:t>
      </w:r>
      <w:proofErr w:type="spellStart"/>
      <w:r w:rsidRPr="006E2436">
        <w:rPr>
          <w:rFonts w:ascii="Times New Roman" w:hAnsi="Times New Roman"/>
          <w:sz w:val="24"/>
          <w:szCs w:val="24"/>
        </w:rPr>
        <w:t>Các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khó</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khăn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này</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là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thách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thức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cho</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Chính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Phủ</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việc</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ổn</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định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vĩ</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mô</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kiểm</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soát</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dịch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bệnh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và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tăng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trưởng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kinh</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tế</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trong</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Quý</w:t>
      </w:r>
      <w:proofErr w:type="spellEnd"/>
      <w:r w:rsidRPr="006E2436">
        <w:rPr>
          <w:rFonts w:ascii="Times New Roman" w:hAnsi="Times New Roman"/>
          <w:sz w:val="24"/>
          <w:szCs w:val="24"/>
        </w:rPr>
        <w:t xml:space="preserve"> 4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2021 </w:t>
      </w:r>
      <w:proofErr w:type="spellStart"/>
      <w:r w:rsidRPr="006E2436">
        <w:rPr>
          <w:rFonts w:ascii="Times New Roman" w:hAnsi="Times New Roman"/>
          <w:sz w:val="24"/>
          <w:szCs w:val="24"/>
        </w:rPr>
        <w:t>và</w:t>
      </w:r>
      <w:proofErr w:type="spellEnd"/>
      <w:r w:rsidRPr="006E2436">
        <w:rPr>
          <w:rFonts w:ascii="Times New Roman" w:hAnsi="Times New Roman"/>
          <w:sz w:val="24"/>
          <w:szCs w:val="24"/>
        </w:rPr>
        <w:t xml:space="preserve"> </w:t>
      </w:r>
      <w:proofErr w:type="spellStart"/>
      <w:r w:rsidRPr="006E2436">
        <w:rPr>
          <w:rFonts w:ascii="Times New Roman" w:hAnsi="Times New Roman"/>
          <w:sz w:val="24"/>
          <w:szCs w:val="24"/>
        </w:rPr>
        <w:t>năm</w:t>
      </w:r>
      <w:proofErr w:type="spellEnd"/>
      <w:r w:rsidRPr="006E2436">
        <w:rPr>
          <w:rFonts w:ascii="Times New Roman" w:hAnsi="Times New Roman"/>
          <w:sz w:val="24"/>
          <w:szCs w:val="24"/>
        </w:rPr>
        <w:t xml:space="preserve"> 2022.</w:t>
      </w:r>
    </w:p>
    <w:p w14:paraId="5E5F1533" w14:textId="77777777" w:rsidR="006E2436" w:rsidRPr="00A90AB7" w:rsidRDefault="006E2436" w:rsidP="006E2436">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3670C1D0" w:rsidR="00BE6F63" w:rsidRPr="00A90AB7" w:rsidRDefault="00BE6F63" w:rsidP="00315A8E">
      <w:pPr>
        <w:shd w:val="clear" w:color="auto" w:fill="FFFFFF"/>
        <w:tabs>
          <w:tab w:val="left" w:pos="540"/>
        </w:tabs>
        <w:spacing w:after="0" w:line="240" w:lineRule="auto"/>
        <w:jc w:val="both"/>
        <w:rPr>
          <w:rFonts w:ascii="Times New Roman" w:hAnsi="Times New Roman"/>
          <w:sz w:val="24"/>
          <w:szCs w:val="24"/>
          <w:lang w:val="nl-NL"/>
        </w:rPr>
      </w:pPr>
      <w:r w:rsidRPr="00A90AB7">
        <w:rPr>
          <w:rFonts w:ascii="Times New Roman" w:hAnsi="Times New Roman"/>
          <w:b/>
          <w:sz w:val="24"/>
          <w:szCs w:val="24"/>
          <w:lang w:val="nl-NL"/>
        </w:rPr>
        <w:t>IV. Chi tiết các chỉ tiêu hoạt động của quỹ</w:t>
      </w:r>
      <w:r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444462">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BE6F63" w:rsidRPr="00A90AB7" w14:paraId="469C209E" w14:textId="77777777" w:rsidTr="0017714B">
        <w:tc>
          <w:tcPr>
            <w:tcW w:w="182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102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7714B">
        <w:tc>
          <w:tcPr>
            <w:tcW w:w="182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2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360AD3" w:rsidRPr="00A90AB7" w14:paraId="013F1FB5" w14:textId="77777777" w:rsidTr="00360AD3">
        <w:tc>
          <w:tcPr>
            <w:tcW w:w="1825" w:type="pct"/>
            <w:shd w:val="clear" w:color="auto" w:fill="auto"/>
            <w:vAlign w:val="center"/>
          </w:tcPr>
          <w:p w14:paraId="6740DD82" w14:textId="77777777" w:rsidR="00360AD3" w:rsidRPr="00A90AB7" w:rsidRDefault="00360AD3" w:rsidP="00360AD3">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1024" w:type="pct"/>
            <w:shd w:val="clear" w:color="auto" w:fill="auto"/>
            <w:vAlign w:val="center"/>
          </w:tcPr>
          <w:p w14:paraId="3E7EBDC3" w14:textId="5FD51B37" w:rsidR="00360AD3" w:rsidRPr="00A90AB7" w:rsidRDefault="00360AD3" w:rsidP="00360AD3">
            <w:pPr>
              <w:tabs>
                <w:tab w:val="left" w:pos="540"/>
              </w:tabs>
              <w:spacing w:before="120" w:after="120" w:line="240" w:lineRule="auto"/>
              <w:ind w:left="57" w:right="57"/>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26.57%</w:t>
            </w:r>
          </w:p>
        </w:tc>
        <w:tc>
          <w:tcPr>
            <w:tcW w:w="1024" w:type="pct"/>
            <w:shd w:val="clear" w:color="auto" w:fill="auto"/>
            <w:vAlign w:val="center"/>
          </w:tcPr>
          <w:p w14:paraId="1F42AD25" w14:textId="0D4D7E8B" w:rsidR="00360AD3" w:rsidRPr="00A90AB7" w:rsidRDefault="00360AD3" w:rsidP="00360AD3">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5BF92CF8" w14:textId="0A92ADF3" w:rsidR="00360AD3" w:rsidRPr="00A90AB7" w:rsidRDefault="00360AD3" w:rsidP="00360AD3">
            <w:pPr>
              <w:tabs>
                <w:tab w:val="left" w:pos="540"/>
              </w:tabs>
              <w:spacing w:before="120" w:after="120" w:line="240" w:lineRule="auto"/>
              <w:ind w:left="57" w:right="57"/>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21.88%</w:t>
            </w:r>
          </w:p>
        </w:tc>
      </w:tr>
      <w:tr w:rsidR="00360AD3" w:rsidRPr="00A90AB7" w14:paraId="1A1556A7" w14:textId="77777777" w:rsidTr="00360AD3">
        <w:tc>
          <w:tcPr>
            <w:tcW w:w="1825" w:type="pct"/>
            <w:shd w:val="clear" w:color="auto" w:fill="auto"/>
            <w:vAlign w:val="center"/>
          </w:tcPr>
          <w:p w14:paraId="6DB00EA9" w14:textId="77777777" w:rsidR="00360AD3" w:rsidRPr="00A90AB7" w:rsidRDefault="00360AD3" w:rsidP="00360AD3">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Tăng trưởng Vốn/1 đơn vị CCQ</w:t>
            </w:r>
          </w:p>
        </w:tc>
        <w:tc>
          <w:tcPr>
            <w:tcW w:w="1024" w:type="pct"/>
            <w:shd w:val="clear" w:color="auto" w:fill="auto"/>
            <w:vAlign w:val="center"/>
          </w:tcPr>
          <w:p w14:paraId="162F542C" w14:textId="0D81E757" w:rsidR="00360AD3" w:rsidRPr="00A90AB7" w:rsidRDefault="00360AD3" w:rsidP="00360AD3">
            <w:pPr>
              <w:tabs>
                <w:tab w:val="left" w:pos="540"/>
              </w:tabs>
              <w:spacing w:before="120" w:after="120" w:line="240" w:lineRule="auto"/>
              <w:ind w:left="57" w:right="57"/>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12.19%</w:t>
            </w:r>
          </w:p>
        </w:tc>
        <w:tc>
          <w:tcPr>
            <w:tcW w:w="1024" w:type="pct"/>
            <w:shd w:val="clear" w:color="auto" w:fill="auto"/>
            <w:vAlign w:val="center"/>
          </w:tcPr>
          <w:p w14:paraId="30BCD4DB" w14:textId="4BC4DCE4" w:rsidR="00360AD3" w:rsidRPr="00A90AB7" w:rsidRDefault="00360AD3" w:rsidP="00360AD3">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573EAA3A" w14:textId="3827F136" w:rsidR="00360AD3" w:rsidRPr="00A90AB7" w:rsidRDefault="00360AD3" w:rsidP="00360AD3">
            <w:pPr>
              <w:tabs>
                <w:tab w:val="left" w:pos="540"/>
              </w:tabs>
              <w:spacing w:before="120" w:after="120" w:line="240" w:lineRule="auto"/>
              <w:ind w:left="57" w:right="57"/>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16.40%</w:t>
            </w:r>
          </w:p>
        </w:tc>
      </w:tr>
      <w:tr w:rsidR="00360AD3" w:rsidRPr="00A90AB7" w14:paraId="5AE0FE5D" w14:textId="77777777" w:rsidTr="00360AD3">
        <w:tc>
          <w:tcPr>
            <w:tcW w:w="1825" w:type="pct"/>
            <w:shd w:val="clear" w:color="auto" w:fill="auto"/>
            <w:vAlign w:val="center"/>
          </w:tcPr>
          <w:p w14:paraId="3FAA0781" w14:textId="77777777" w:rsidR="00360AD3" w:rsidRPr="00A90AB7" w:rsidRDefault="00360AD3" w:rsidP="00360AD3">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1024" w:type="pct"/>
            <w:shd w:val="clear" w:color="auto" w:fill="auto"/>
            <w:vAlign w:val="center"/>
          </w:tcPr>
          <w:p w14:paraId="78EEBA99" w14:textId="4B949B0B" w:rsidR="00360AD3" w:rsidRPr="00A90AB7" w:rsidRDefault="00360AD3" w:rsidP="00360AD3">
            <w:pPr>
              <w:tabs>
                <w:tab w:val="left" w:pos="540"/>
              </w:tabs>
              <w:spacing w:before="120" w:after="120" w:line="240" w:lineRule="auto"/>
              <w:ind w:left="57" w:right="57"/>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51.78%</w:t>
            </w:r>
          </w:p>
        </w:tc>
        <w:tc>
          <w:tcPr>
            <w:tcW w:w="1024" w:type="pct"/>
            <w:shd w:val="clear" w:color="auto" w:fill="auto"/>
            <w:vAlign w:val="center"/>
          </w:tcPr>
          <w:p w14:paraId="79797E82" w14:textId="5A5AFD1B" w:rsidR="00360AD3" w:rsidRPr="00A90AB7" w:rsidRDefault="00360AD3" w:rsidP="00360AD3">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44F7360A" w14:textId="6F5D655A" w:rsidR="00360AD3" w:rsidRPr="00A90AB7" w:rsidRDefault="00360AD3" w:rsidP="00360AD3">
            <w:pPr>
              <w:tabs>
                <w:tab w:val="left" w:pos="540"/>
              </w:tabs>
              <w:spacing w:before="120" w:after="120" w:line="240" w:lineRule="auto"/>
              <w:ind w:left="57" w:right="57"/>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55.08%</w:t>
            </w:r>
          </w:p>
        </w:tc>
      </w:tr>
      <w:tr w:rsidR="00360AD3" w:rsidRPr="00A90AB7" w14:paraId="275BF76B" w14:textId="77777777" w:rsidTr="00360AD3">
        <w:tc>
          <w:tcPr>
            <w:tcW w:w="1825" w:type="pct"/>
            <w:shd w:val="clear" w:color="auto" w:fill="auto"/>
            <w:vAlign w:val="center"/>
          </w:tcPr>
          <w:p w14:paraId="048B22BC" w14:textId="77777777" w:rsidR="00360AD3" w:rsidRPr="00A90AB7" w:rsidRDefault="00360AD3" w:rsidP="00360AD3">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1024" w:type="pct"/>
            <w:shd w:val="clear" w:color="auto" w:fill="auto"/>
            <w:vAlign w:val="center"/>
          </w:tcPr>
          <w:p w14:paraId="68C03DD1" w14:textId="1F0CD5CE" w:rsidR="00360AD3" w:rsidRPr="00A90AB7" w:rsidRDefault="00360AD3" w:rsidP="00360AD3">
            <w:pPr>
              <w:tabs>
                <w:tab w:val="left" w:pos="540"/>
              </w:tabs>
              <w:spacing w:before="120" w:after="120" w:line="240" w:lineRule="auto"/>
              <w:ind w:left="57" w:right="57"/>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51.78%</w:t>
            </w:r>
          </w:p>
        </w:tc>
        <w:tc>
          <w:tcPr>
            <w:tcW w:w="1024" w:type="pct"/>
            <w:shd w:val="clear" w:color="auto" w:fill="auto"/>
            <w:vAlign w:val="center"/>
          </w:tcPr>
          <w:p w14:paraId="32106B9E" w14:textId="6FACCC52" w:rsidR="00360AD3" w:rsidRPr="00A90AB7" w:rsidRDefault="00360AD3" w:rsidP="00360AD3">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c>
          <w:tcPr>
            <w:tcW w:w="1127" w:type="pct"/>
            <w:shd w:val="clear" w:color="auto" w:fill="auto"/>
            <w:vAlign w:val="center"/>
          </w:tcPr>
          <w:p w14:paraId="3AFD6D6E" w14:textId="6D062B7F" w:rsidR="00360AD3" w:rsidRPr="00A90AB7" w:rsidRDefault="00360AD3" w:rsidP="00360AD3">
            <w:pPr>
              <w:tabs>
                <w:tab w:val="left" w:pos="540"/>
              </w:tabs>
              <w:spacing w:before="120" w:after="120" w:line="240" w:lineRule="auto"/>
              <w:ind w:left="57" w:right="57"/>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17.33%</w:t>
            </w:r>
          </w:p>
        </w:tc>
      </w:tr>
      <w:tr w:rsidR="00BE6F63" w:rsidRPr="00A90AB7" w14:paraId="331CA308" w14:textId="77777777" w:rsidTr="0017714B">
        <w:tc>
          <w:tcPr>
            <w:tcW w:w="1825" w:type="pct"/>
            <w:shd w:val="clear" w:color="auto" w:fill="auto"/>
            <w:vAlign w:val="center"/>
          </w:tcPr>
          <w:p w14:paraId="0E2F914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p>
        </w:tc>
        <w:tc>
          <w:tcPr>
            <w:tcW w:w="1024" w:type="pct"/>
            <w:shd w:val="clear" w:color="auto" w:fill="auto"/>
            <w:vAlign w:val="center"/>
          </w:tcPr>
          <w:p w14:paraId="51E4F642" w14:textId="6DB8D5E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024" w:type="pct"/>
            <w:shd w:val="clear" w:color="auto" w:fill="auto"/>
            <w:vAlign w:val="center"/>
          </w:tcPr>
          <w:p w14:paraId="57C814EC" w14:textId="47CD8FF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127" w:type="pct"/>
            <w:shd w:val="clear" w:color="auto" w:fill="auto"/>
            <w:vAlign w:val="center"/>
          </w:tcPr>
          <w:p w14:paraId="31D77E7F" w14:textId="34188126"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r>
      <w:tr w:rsidR="00BE6F63" w:rsidRPr="00A90AB7" w14:paraId="24143984" w14:textId="77777777" w:rsidTr="0017714B">
        <w:tc>
          <w:tcPr>
            <w:tcW w:w="1825" w:type="pct"/>
            <w:shd w:val="clear" w:color="auto" w:fill="auto"/>
            <w:vAlign w:val="center"/>
          </w:tcPr>
          <w:p w14:paraId="6CA73C0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p>
        </w:tc>
        <w:tc>
          <w:tcPr>
            <w:tcW w:w="1024" w:type="pct"/>
            <w:shd w:val="clear" w:color="auto" w:fill="auto"/>
            <w:vAlign w:val="center"/>
          </w:tcPr>
          <w:p w14:paraId="66B6B561" w14:textId="3EF5A90A"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024" w:type="pct"/>
            <w:shd w:val="clear" w:color="auto" w:fill="auto"/>
            <w:vAlign w:val="center"/>
          </w:tcPr>
          <w:p w14:paraId="0A59262E" w14:textId="16759B2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127" w:type="pct"/>
            <w:shd w:val="clear" w:color="auto" w:fill="auto"/>
            <w:vAlign w:val="center"/>
          </w:tcPr>
          <w:p w14:paraId="191A6152" w14:textId="39DE4AB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bl>
    <w:p w14:paraId="36EF55AB" w14:textId="1475E808" w:rsidR="00BE6F63"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Vốn, Tổng tăng trưởng, Tăng trưởng hàng năm: Dựa trên tăng trưởng của giá trị tài sản ròng (NAV) trên 1 đơn vị </w:t>
      </w:r>
      <w:r w:rsidR="008F2B2D" w:rsidRPr="00A90AB7">
        <w:rPr>
          <w:rFonts w:ascii="Times New Roman" w:hAnsi="Times New Roman"/>
          <w:sz w:val="24"/>
          <w:szCs w:val="24"/>
          <w:lang w:val="nl-NL"/>
        </w:rPr>
        <w:t>C</w:t>
      </w:r>
      <w:r w:rsidRPr="00A90AB7">
        <w:rPr>
          <w:rFonts w:ascii="Times New Roman" w:hAnsi="Times New Roman"/>
          <w:sz w:val="24"/>
          <w:szCs w:val="24"/>
          <w:lang w:val="nl-NL"/>
        </w:rPr>
        <w:t xml:space="preserve">hứng chỉ </w:t>
      </w:r>
      <w:r w:rsidR="008F2B2D" w:rsidRPr="00A90AB7">
        <w:rPr>
          <w:rFonts w:ascii="Times New Roman" w:hAnsi="Times New Roman"/>
          <w:sz w:val="24"/>
          <w:szCs w:val="24"/>
          <w:lang w:val="nl-NL"/>
        </w:rPr>
        <w:t>Q</w:t>
      </w:r>
      <w:r w:rsidRPr="00A90AB7">
        <w:rPr>
          <w:rFonts w:ascii="Times New Roman" w:hAnsi="Times New Roman"/>
          <w:sz w:val="24"/>
          <w:szCs w:val="24"/>
          <w:lang w:val="nl-NL"/>
        </w:rPr>
        <w:t>uỹ</w:t>
      </w:r>
    </w:p>
    <w:p w14:paraId="6257B592" w14:textId="77777777" w:rsidR="00444462" w:rsidRPr="00A90AB7" w:rsidRDefault="00444462" w:rsidP="00444462">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59DD7E46" w14:textId="77777777" w:rsidR="00444462" w:rsidRPr="00A90AB7" w:rsidRDefault="00444462" w:rsidP="00444462">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21423446" w14:textId="77777777" w:rsidR="00444462" w:rsidRPr="00A90AB7" w:rsidRDefault="00444462" w:rsidP="00444462">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03DC2A0A" w14:textId="77777777" w:rsidR="00444462" w:rsidRDefault="00444462" w:rsidP="00444462">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(5)</w:t>
      </w:r>
      <w:r w:rsidRPr="00A90AB7">
        <w:rPr>
          <w:rFonts w:ascii="Times New Roman" w:hAnsi="Times New Roman"/>
          <w:i/>
          <w:sz w:val="24"/>
          <w:szCs w:val="24"/>
          <w:lang w:val="nl-NL"/>
        </w:rPr>
        <w:t>: Quỹ không sử dụng danh mục cơ cấu.</w:t>
      </w:r>
    </w:p>
    <w:p w14:paraId="4080D286" w14:textId="3045757C" w:rsidR="00BE6F63" w:rsidRDefault="00BE6F63">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Biểu đồ tăng trưởng hàng tháng của Quỹ trong 3 năm gần nhất.</w:t>
      </w:r>
    </w:p>
    <w:p w14:paraId="585972EC" w14:textId="197A12E5" w:rsidR="00753C12" w:rsidRDefault="00360AD3" w:rsidP="00315A8E">
      <w:pPr>
        <w:shd w:val="clear" w:color="auto" w:fill="FFFFFF"/>
        <w:tabs>
          <w:tab w:val="left" w:pos="540"/>
        </w:tabs>
        <w:spacing w:before="120" w:after="0" w:line="360" w:lineRule="auto"/>
        <w:jc w:val="both"/>
        <w:rPr>
          <w:rFonts w:ascii="Times New Roman" w:hAnsi="Times New Roman"/>
          <w:sz w:val="24"/>
          <w:szCs w:val="24"/>
          <w:lang w:val="nl-NL"/>
        </w:rPr>
      </w:pPr>
      <w:r>
        <w:rPr>
          <w:noProof/>
        </w:rPr>
        <w:drawing>
          <wp:inline distT="0" distB="0" distL="0" distR="0" wp14:anchorId="7B338D9D" wp14:editId="4A9AFC55">
            <wp:extent cx="5934075" cy="2724150"/>
            <wp:effectExtent l="0" t="0" r="9525" b="0"/>
            <wp:docPr id="1" name="Chart 1">
              <a:extLst xmlns:a="http://schemas.openxmlformats.org/drawingml/2006/main">
                <a:ext uri="{FF2B5EF4-FFF2-40B4-BE49-F238E27FC236}">
                  <a16:creationId xmlns:a16="http://schemas.microsoft.com/office/drawing/2014/main" id="{EC157726-E6C1-47B4-A68B-3F2D7A02E4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938F8" w14:textId="17173D50" w:rsidR="00BE6F63"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t xml:space="preserve">● </w:t>
      </w:r>
      <w:r w:rsidRPr="00A90AB7">
        <w:rPr>
          <w:rFonts w:ascii="Times New Roman" w:hAnsi="Times New Roman"/>
          <w:sz w:val="24"/>
          <w:szCs w:val="24"/>
          <w:lang w:val="nl-NL"/>
        </w:rPr>
        <w:t>Thay đổi giá trị tài sản ròng.</w:t>
      </w:r>
    </w:p>
    <w:tbl>
      <w:tblPr>
        <w:tblW w:w="0" w:type="auto"/>
        <w:tblLook w:val="04A0" w:firstRow="1" w:lastRow="0" w:firstColumn="1" w:lastColumn="0" w:noHBand="0" w:noVBand="1"/>
      </w:tblPr>
      <w:tblGrid>
        <w:gridCol w:w="2967"/>
        <w:gridCol w:w="1985"/>
        <w:gridCol w:w="2692"/>
        <w:gridCol w:w="1696"/>
      </w:tblGrid>
      <w:tr w:rsidR="00360AD3" w:rsidRPr="00A90AB7" w14:paraId="189F8127" w14:textId="77777777" w:rsidTr="00BF7360">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2377E7" w14:textId="50869720" w:rsidR="00360AD3" w:rsidRPr="00360AD3" w:rsidRDefault="00360AD3" w:rsidP="00360AD3">
            <w:pPr>
              <w:spacing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Chỉ tiêu</w:t>
            </w:r>
          </w:p>
        </w:tc>
        <w:tc>
          <w:tcPr>
            <w:tcW w:w="1985" w:type="dxa"/>
            <w:tcBorders>
              <w:top w:val="single" w:sz="8" w:space="0" w:color="auto"/>
              <w:left w:val="nil"/>
              <w:bottom w:val="single" w:sz="8" w:space="0" w:color="auto"/>
              <w:right w:val="single" w:sz="8" w:space="0" w:color="auto"/>
            </w:tcBorders>
            <w:shd w:val="clear" w:color="auto" w:fill="auto"/>
            <w:hideMark/>
          </w:tcPr>
          <w:p w14:paraId="5DBB8653" w14:textId="4DCE76AE" w:rsidR="00360AD3" w:rsidRPr="00360AD3" w:rsidRDefault="00360AD3" w:rsidP="00360AD3">
            <w:pPr>
              <w:spacing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30/09/2021</w:t>
            </w:r>
          </w:p>
        </w:tc>
        <w:tc>
          <w:tcPr>
            <w:tcW w:w="2692" w:type="dxa"/>
            <w:tcBorders>
              <w:top w:val="single" w:sz="8" w:space="0" w:color="auto"/>
              <w:left w:val="nil"/>
              <w:bottom w:val="single" w:sz="8" w:space="0" w:color="auto"/>
              <w:right w:val="single" w:sz="8" w:space="0" w:color="auto"/>
            </w:tcBorders>
            <w:shd w:val="clear" w:color="auto" w:fill="auto"/>
            <w:hideMark/>
          </w:tcPr>
          <w:p w14:paraId="7E1CFAD6" w14:textId="4E237D30" w:rsidR="00360AD3" w:rsidRPr="00360AD3" w:rsidRDefault="00360AD3" w:rsidP="00360AD3">
            <w:pPr>
              <w:spacing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30/09/2020</w:t>
            </w:r>
          </w:p>
        </w:tc>
        <w:tc>
          <w:tcPr>
            <w:tcW w:w="1696" w:type="dxa"/>
            <w:tcBorders>
              <w:top w:val="single" w:sz="8" w:space="0" w:color="auto"/>
              <w:left w:val="nil"/>
              <w:bottom w:val="single" w:sz="8" w:space="0" w:color="auto"/>
              <w:right w:val="single" w:sz="8" w:space="0" w:color="auto"/>
            </w:tcBorders>
            <w:shd w:val="clear" w:color="auto" w:fill="auto"/>
            <w:hideMark/>
          </w:tcPr>
          <w:p w14:paraId="38CFD808" w14:textId="3A306496" w:rsidR="00360AD3" w:rsidRPr="00360AD3" w:rsidRDefault="00360AD3" w:rsidP="00360AD3">
            <w:pPr>
              <w:spacing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Tỷ lệ thay đổi</w:t>
            </w:r>
          </w:p>
        </w:tc>
      </w:tr>
      <w:tr w:rsidR="00360AD3" w:rsidRPr="00A90AB7" w14:paraId="742B9251" w14:textId="77777777" w:rsidTr="00360AD3">
        <w:trPr>
          <w:trHeight w:val="315"/>
        </w:trPr>
        <w:tc>
          <w:tcPr>
            <w:tcW w:w="2967" w:type="dxa"/>
            <w:tcBorders>
              <w:top w:val="nil"/>
              <w:left w:val="single" w:sz="8" w:space="0" w:color="auto"/>
              <w:bottom w:val="single" w:sz="4" w:space="0" w:color="auto"/>
              <w:right w:val="single" w:sz="8" w:space="0" w:color="auto"/>
            </w:tcBorders>
            <w:shd w:val="clear" w:color="auto" w:fill="auto"/>
            <w:hideMark/>
          </w:tcPr>
          <w:p w14:paraId="3A2A6B44" w14:textId="3C87078D" w:rsidR="00360AD3" w:rsidRPr="00360AD3" w:rsidRDefault="00360AD3" w:rsidP="00360AD3">
            <w:pPr>
              <w:spacing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A</w:t>
            </w:r>
          </w:p>
        </w:tc>
        <w:tc>
          <w:tcPr>
            <w:tcW w:w="1985" w:type="dxa"/>
            <w:tcBorders>
              <w:top w:val="nil"/>
              <w:left w:val="nil"/>
              <w:bottom w:val="single" w:sz="4" w:space="0" w:color="auto"/>
              <w:right w:val="single" w:sz="8" w:space="0" w:color="auto"/>
            </w:tcBorders>
            <w:shd w:val="clear" w:color="auto" w:fill="auto"/>
          </w:tcPr>
          <w:p w14:paraId="0861EF17" w14:textId="6E270485" w:rsidR="00360AD3" w:rsidRPr="00360AD3" w:rsidRDefault="00360AD3" w:rsidP="00360AD3">
            <w:pPr>
              <w:spacing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1</w:t>
            </w:r>
          </w:p>
        </w:tc>
        <w:tc>
          <w:tcPr>
            <w:tcW w:w="2692" w:type="dxa"/>
            <w:tcBorders>
              <w:top w:val="nil"/>
              <w:left w:val="nil"/>
              <w:bottom w:val="single" w:sz="4" w:space="0" w:color="auto"/>
              <w:right w:val="single" w:sz="8" w:space="0" w:color="auto"/>
            </w:tcBorders>
            <w:shd w:val="clear" w:color="auto" w:fill="auto"/>
          </w:tcPr>
          <w:p w14:paraId="301E0199" w14:textId="1EAE2953" w:rsidR="00360AD3" w:rsidRPr="00360AD3" w:rsidRDefault="00360AD3" w:rsidP="00360AD3">
            <w:pPr>
              <w:spacing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2</w:t>
            </w:r>
          </w:p>
        </w:tc>
        <w:tc>
          <w:tcPr>
            <w:tcW w:w="1696" w:type="dxa"/>
            <w:tcBorders>
              <w:top w:val="nil"/>
              <w:left w:val="nil"/>
              <w:bottom w:val="single" w:sz="4" w:space="0" w:color="auto"/>
              <w:right w:val="single" w:sz="8" w:space="0" w:color="auto"/>
            </w:tcBorders>
            <w:shd w:val="clear" w:color="auto" w:fill="auto"/>
          </w:tcPr>
          <w:p w14:paraId="0A3025EC" w14:textId="75588229" w:rsidR="00360AD3" w:rsidRPr="00360AD3" w:rsidRDefault="00360AD3" w:rsidP="00360AD3">
            <w:pPr>
              <w:spacing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3=((1)-(2))/(2)</w:t>
            </w:r>
          </w:p>
        </w:tc>
      </w:tr>
      <w:tr w:rsidR="00360AD3" w:rsidRPr="00A90AB7" w14:paraId="75024D1E" w14:textId="77777777" w:rsidTr="00360AD3">
        <w:trPr>
          <w:trHeight w:val="315"/>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04815342" w14:textId="5AC64FBA" w:rsidR="00360AD3" w:rsidRPr="00360AD3" w:rsidRDefault="00360AD3" w:rsidP="00360AD3">
            <w:pPr>
              <w:spacing w:after="0" w:line="240" w:lineRule="auto"/>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Giá trị tài sản ròng (NAV) của Quỹ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063BC0D" w14:textId="73673E65" w:rsidR="00360AD3" w:rsidRPr="00360AD3" w:rsidRDefault="00360AD3" w:rsidP="00444462">
            <w:pPr>
              <w:spacing w:after="0" w:line="240" w:lineRule="auto"/>
              <w:jc w:val="right"/>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 xml:space="preserve">140,999,663,807 </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3D323DF4" w14:textId="5AD1AAB1" w:rsidR="00360AD3" w:rsidRPr="00360AD3" w:rsidRDefault="00360AD3" w:rsidP="00444462">
            <w:pPr>
              <w:spacing w:after="0" w:line="240" w:lineRule="auto"/>
              <w:jc w:val="right"/>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 xml:space="preserve">82,255,706,180 </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B7F7D9A" w14:textId="46A98E80" w:rsidR="00360AD3" w:rsidRPr="00360AD3" w:rsidRDefault="00360AD3" w:rsidP="00360AD3">
            <w:pPr>
              <w:spacing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71.42%</w:t>
            </w:r>
          </w:p>
        </w:tc>
      </w:tr>
      <w:tr w:rsidR="00360AD3" w:rsidRPr="00A90AB7" w14:paraId="7A8F7091" w14:textId="77777777" w:rsidTr="00360AD3">
        <w:trPr>
          <w:trHeight w:val="315"/>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tcPr>
          <w:p w14:paraId="63EAEC3F" w14:textId="71CC8CA7" w:rsidR="00360AD3" w:rsidRPr="00360AD3" w:rsidRDefault="00360AD3" w:rsidP="00360AD3">
            <w:pPr>
              <w:spacing w:after="0" w:line="240" w:lineRule="auto"/>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Giá trị tài sản ròng (NAV) trên 1 đơn vị CCQ</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6762585" w14:textId="13586CAF" w:rsidR="00360AD3" w:rsidRPr="00360AD3" w:rsidRDefault="00360AD3" w:rsidP="00444462">
            <w:pPr>
              <w:spacing w:after="0" w:line="240" w:lineRule="auto"/>
              <w:jc w:val="right"/>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 xml:space="preserve">15,507.66  </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14:paraId="3D8A4A17" w14:textId="3E7EA4EB" w:rsidR="00360AD3" w:rsidRPr="00360AD3" w:rsidRDefault="00360AD3" w:rsidP="00444462">
            <w:pPr>
              <w:spacing w:after="0" w:line="240" w:lineRule="auto"/>
              <w:jc w:val="right"/>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10,217.19</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D4927F9" w14:textId="76411B2F" w:rsidR="00360AD3" w:rsidRPr="00360AD3" w:rsidRDefault="00360AD3" w:rsidP="00360AD3">
            <w:pPr>
              <w:spacing w:after="0" w:line="240" w:lineRule="auto"/>
              <w:jc w:val="center"/>
              <w:rPr>
                <w:rFonts w:ascii="Times New Roman" w:eastAsia="Times New Roman" w:hAnsi="Times New Roman"/>
                <w:sz w:val="24"/>
                <w:szCs w:val="24"/>
                <w:lang w:val="nl-NL"/>
              </w:rPr>
            </w:pPr>
            <w:r w:rsidRPr="00360AD3">
              <w:rPr>
                <w:rFonts w:ascii="Times New Roman" w:eastAsia="Times New Roman" w:hAnsi="Times New Roman"/>
                <w:sz w:val="24"/>
                <w:szCs w:val="24"/>
                <w:lang w:val="nl-NL"/>
              </w:rPr>
              <w:t>51.78%</w:t>
            </w:r>
          </w:p>
        </w:tc>
      </w:tr>
    </w:tbl>
    <w:p w14:paraId="4ED89547" w14:textId="388E27D6"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0A5725">
        <w:rPr>
          <w:rFonts w:ascii="Times New Roman" w:hAnsi="Times New Roman"/>
          <w:b/>
          <w:sz w:val="24"/>
          <w:szCs w:val="24"/>
          <w:lang w:val="nl-NL"/>
        </w:rPr>
        <w:lastRenderedPageBreak/>
        <w:t xml:space="preserve">4.2. Thống kê về Nhà đầu tư nắm giữ Chứng chỉ </w:t>
      </w:r>
      <w:r w:rsidR="008F2B2D" w:rsidRPr="000A5725">
        <w:rPr>
          <w:rFonts w:ascii="Times New Roman" w:hAnsi="Times New Roman"/>
          <w:b/>
          <w:sz w:val="24"/>
          <w:szCs w:val="24"/>
          <w:lang w:val="nl-NL"/>
        </w:rPr>
        <w:t>Q</w:t>
      </w:r>
      <w:r w:rsidRPr="000A5725">
        <w:rPr>
          <w:rFonts w:ascii="Times New Roman" w:hAnsi="Times New Roman"/>
          <w:b/>
          <w:sz w:val="24"/>
          <w:szCs w:val="24"/>
          <w:lang w:val="nl-NL"/>
        </w:rPr>
        <w:t>uỹ tại thời điểm báo cáo (tại thời điểm gần nhất):</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A90AB7"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Quy</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2915A0CC"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r>
      <w:tr w:rsidR="005C58DA" w:rsidRPr="00A90AB7" w14:paraId="220BA4D7" w14:textId="77777777" w:rsidTr="007104D6">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F2DF2A3" w14:textId="3DC67612" w:rsidR="005C58DA" w:rsidRPr="00A90AB7" w:rsidRDefault="005C58DA" w:rsidP="005C58DA">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A</w:t>
            </w:r>
          </w:p>
        </w:tc>
        <w:tc>
          <w:tcPr>
            <w:tcW w:w="1985" w:type="dxa"/>
            <w:tcBorders>
              <w:top w:val="nil"/>
              <w:left w:val="nil"/>
              <w:bottom w:val="single" w:sz="8" w:space="0" w:color="auto"/>
              <w:right w:val="single" w:sz="8" w:space="0" w:color="auto"/>
            </w:tcBorders>
            <w:shd w:val="clear" w:color="auto" w:fill="auto"/>
          </w:tcPr>
          <w:p w14:paraId="10C214F5" w14:textId="7D27D911" w:rsidR="005C58DA" w:rsidRPr="00A90AB7" w:rsidRDefault="005C58DA" w:rsidP="005C58DA">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tcPr>
          <w:p w14:paraId="00AAC842" w14:textId="7CBF52B0" w:rsidR="005C58DA" w:rsidRPr="00A90AB7" w:rsidRDefault="005C58DA" w:rsidP="005C58DA">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2</w:t>
            </w:r>
          </w:p>
        </w:tc>
        <w:tc>
          <w:tcPr>
            <w:tcW w:w="1696" w:type="dxa"/>
            <w:tcBorders>
              <w:top w:val="nil"/>
              <w:left w:val="nil"/>
              <w:bottom w:val="single" w:sz="8" w:space="0" w:color="auto"/>
              <w:right w:val="single" w:sz="8" w:space="0" w:color="auto"/>
            </w:tcBorders>
            <w:shd w:val="clear" w:color="auto" w:fill="auto"/>
          </w:tcPr>
          <w:p w14:paraId="32D149DE" w14:textId="52D43155" w:rsidR="005C58DA" w:rsidRPr="00A90AB7" w:rsidRDefault="005C58DA" w:rsidP="005C58DA">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3</w:t>
            </w:r>
          </w:p>
        </w:tc>
      </w:tr>
      <w:tr w:rsidR="006E2436" w:rsidRPr="00A90AB7" w14:paraId="5AC8833F" w14:textId="77777777" w:rsidTr="00B17B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39F0F24F" w:rsidR="006E2436" w:rsidRPr="00A90AB7" w:rsidRDefault="006E2436" w:rsidP="006E2436">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5000</w:t>
            </w:r>
          </w:p>
        </w:tc>
        <w:tc>
          <w:tcPr>
            <w:tcW w:w="1985" w:type="dxa"/>
            <w:tcBorders>
              <w:top w:val="nil"/>
              <w:left w:val="nil"/>
              <w:bottom w:val="single" w:sz="8" w:space="0" w:color="auto"/>
              <w:right w:val="single" w:sz="8" w:space="0" w:color="auto"/>
            </w:tcBorders>
            <w:shd w:val="clear" w:color="auto" w:fill="auto"/>
          </w:tcPr>
          <w:p w14:paraId="569AE133" w14:textId="44B1D16F" w:rsidR="006E2436" w:rsidRPr="005E77D1" w:rsidRDefault="006E2436" w:rsidP="006E2436">
            <w:pPr>
              <w:spacing w:after="0" w:line="240" w:lineRule="auto"/>
              <w:jc w:val="center"/>
              <w:rPr>
                <w:rFonts w:ascii="Times New Roman" w:eastAsia="Times New Roman" w:hAnsi="Times New Roman"/>
                <w:iCs/>
                <w:sz w:val="24"/>
                <w:szCs w:val="24"/>
              </w:rPr>
            </w:pPr>
            <w:r w:rsidRPr="00235700">
              <w:rPr>
                <w:rFonts w:ascii="Times New Roman" w:hAnsi="Times New Roman"/>
                <w:sz w:val="24"/>
                <w:szCs w:val="24"/>
              </w:rPr>
              <w:t>858</w:t>
            </w:r>
          </w:p>
        </w:tc>
        <w:tc>
          <w:tcPr>
            <w:tcW w:w="2692" w:type="dxa"/>
            <w:tcBorders>
              <w:top w:val="nil"/>
              <w:left w:val="nil"/>
              <w:bottom w:val="single" w:sz="8" w:space="0" w:color="auto"/>
              <w:right w:val="single" w:sz="8" w:space="0" w:color="auto"/>
            </w:tcBorders>
            <w:shd w:val="clear" w:color="auto" w:fill="auto"/>
          </w:tcPr>
          <w:p w14:paraId="0EBE36E9" w14:textId="74BC754C" w:rsidR="006E2436" w:rsidRPr="005E77D1" w:rsidRDefault="006E2436" w:rsidP="006E2436">
            <w:pPr>
              <w:spacing w:after="0" w:line="240" w:lineRule="auto"/>
              <w:jc w:val="center"/>
              <w:rPr>
                <w:rFonts w:ascii="Times New Roman" w:eastAsia="Times New Roman" w:hAnsi="Times New Roman"/>
                <w:iCs/>
                <w:sz w:val="24"/>
                <w:szCs w:val="24"/>
              </w:rPr>
            </w:pPr>
            <w:r w:rsidRPr="00235700">
              <w:rPr>
                <w:rFonts w:ascii="Times New Roman" w:hAnsi="Times New Roman"/>
                <w:sz w:val="24"/>
                <w:szCs w:val="24"/>
              </w:rPr>
              <w:t>765,433.28</w:t>
            </w:r>
          </w:p>
        </w:tc>
        <w:tc>
          <w:tcPr>
            <w:tcW w:w="1696" w:type="dxa"/>
            <w:tcBorders>
              <w:top w:val="nil"/>
              <w:left w:val="nil"/>
              <w:bottom w:val="single" w:sz="8" w:space="0" w:color="auto"/>
              <w:right w:val="single" w:sz="8" w:space="0" w:color="auto"/>
            </w:tcBorders>
            <w:shd w:val="clear" w:color="auto" w:fill="auto"/>
          </w:tcPr>
          <w:p w14:paraId="324D4E7B" w14:textId="7CECECFA" w:rsidR="006E2436" w:rsidRPr="005E77D1" w:rsidRDefault="006E2436" w:rsidP="006E2436">
            <w:pPr>
              <w:spacing w:after="0" w:line="240" w:lineRule="auto"/>
              <w:jc w:val="center"/>
              <w:rPr>
                <w:rFonts w:ascii="Times New Roman" w:eastAsia="Times New Roman" w:hAnsi="Times New Roman"/>
                <w:iCs/>
                <w:sz w:val="24"/>
                <w:szCs w:val="24"/>
              </w:rPr>
            </w:pPr>
            <w:r w:rsidRPr="00235700">
              <w:rPr>
                <w:rFonts w:ascii="Times New Roman" w:hAnsi="Times New Roman"/>
                <w:sz w:val="24"/>
                <w:szCs w:val="24"/>
              </w:rPr>
              <w:t>8.42%</w:t>
            </w:r>
          </w:p>
        </w:tc>
      </w:tr>
      <w:tr w:rsidR="006E2436" w:rsidRPr="00A90AB7" w14:paraId="112DFD1E" w14:textId="77777777" w:rsidTr="00B17B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527150C8" w:rsidR="006E2436" w:rsidRPr="00A90AB7" w:rsidRDefault="006E2436" w:rsidP="006E2436">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5000 - 10.000</w:t>
            </w:r>
          </w:p>
        </w:tc>
        <w:tc>
          <w:tcPr>
            <w:tcW w:w="1985" w:type="dxa"/>
            <w:tcBorders>
              <w:top w:val="nil"/>
              <w:left w:val="nil"/>
              <w:bottom w:val="single" w:sz="8" w:space="0" w:color="auto"/>
              <w:right w:val="single" w:sz="8" w:space="0" w:color="auto"/>
            </w:tcBorders>
            <w:shd w:val="clear" w:color="auto" w:fill="auto"/>
          </w:tcPr>
          <w:p w14:paraId="523D61E2" w14:textId="284C2324" w:rsidR="006E2436" w:rsidRPr="005E77D1" w:rsidRDefault="006E2436" w:rsidP="006E2436">
            <w:pPr>
              <w:spacing w:after="0" w:line="240" w:lineRule="auto"/>
              <w:jc w:val="center"/>
              <w:rPr>
                <w:rFonts w:ascii="Times New Roman" w:eastAsia="Times New Roman" w:hAnsi="Times New Roman"/>
                <w:iCs/>
                <w:sz w:val="24"/>
                <w:szCs w:val="24"/>
              </w:rPr>
            </w:pPr>
            <w:r w:rsidRPr="00235700">
              <w:rPr>
                <w:rFonts w:ascii="Times New Roman" w:hAnsi="Times New Roman"/>
                <w:sz w:val="24"/>
                <w:szCs w:val="24"/>
              </w:rPr>
              <w:t>47</w:t>
            </w:r>
          </w:p>
        </w:tc>
        <w:tc>
          <w:tcPr>
            <w:tcW w:w="2692" w:type="dxa"/>
            <w:tcBorders>
              <w:top w:val="nil"/>
              <w:left w:val="nil"/>
              <w:bottom w:val="single" w:sz="8" w:space="0" w:color="auto"/>
              <w:right w:val="single" w:sz="8" w:space="0" w:color="auto"/>
            </w:tcBorders>
            <w:shd w:val="clear" w:color="auto" w:fill="auto"/>
          </w:tcPr>
          <w:p w14:paraId="17E0FA6A" w14:textId="0BECDA59" w:rsidR="006E2436" w:rsidRPr="005E77D1" w:rsidRDefault="006E2436" w:rsidP="006E2436">
            <w:pPr>
              <w:spacing w:after="0" w:line="240" w:lineRule="auto"/>
              <w:jc w:val="center"/>
              <w:rPr>
                <w:rFonts w:ascii="Times New Roman" w:eastAsia="Times New Roman" w:hAnsi="Times New Roman"/>
                <w:iCs/>
                <w:sz w:val="24"/>
                <w:szCs w:val="24"/>
              </w:rPr>
            </w:pPr>
            <w:r w:rsidRPr="00235700">
              <w:rPr>
                <w:rFonts w:ascii="Times New Roman" w:hAnsi="Times New Roman"/>
                <w:sz w:val="24"/>
                <w:szCs w:val="24"/>
              </w:rPr>
              <w:t>320,530.69</w:t>
            </w:r>
          </w:p>
        </w:tc>
        <w:tc>
          <w:tcPr>
            <w:tcW w:w="1696" w:type="dxa"/>
            <w:tcBorders>
              <w:top w:val="nil"/>
              <w:left w:val="nil"/>
              <w:bottom w:val="single" w:sz="8" w:space="0" w:color="auto"/>
              <w:right w:val="single" w:sz="8" w:space="0" w:color="auto"/>
            </w:tcBorders>
            <w:shd w:val="clear" w:color="auto" w:fill="auto"/>
          </w:tcPr>
          <w:p w14:paraId="2CF369C9" w14:textId="188139A3" w:rsidR="006E2436" w:rsidRPr="005E77D1" w:rsidRDefault="006E2436" w:rsidP="006E2436">
            <w:pPr>
              <w:spacing w:after="0" w:line="240" w:lineRule="auto"/>
              <w:jc w:val="center"/>
              <w:rPr>
                <w:rFonts w:ascii="Times New Roman" w:eastAsia="Times New Roman" w:hAnsi="Times New Roman"/>
                <w:iCs/>
                <w:sz w:val="24"/>
                <w:szCs w:val="24"/>
              </w:rPr>
            </w:pPr>
            <w:r w:rsidRPr="00235700">
              <w:rPr>
                <w:rFonts w:ascii="Times New Roman" w:hAnsi="Times New Roman"/>
                <w:sz w:val="24"/>
                <w:szCs w:val="24"/>
              </w:rPr>
              <w:t>3.53%</w:t>
            </w:r>
          </w:p>
        </w:tc>
      </w:tr>
      <w:tr w:rsidR="006E2436" w:rsidRPr="00A90AB7" w14:paraId="33F2F3B6" w14:textId="77777777" w:rsidTr="00B17B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34E0440E" w:rsidR="006E2436" w:rsidRPr="00A90AB7" w:rsidRDefault="006E2436" w:rsidP="006E2436">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w:t>
            </w:r>
          </w:p>
        </w:tc>
        <w:tc>
          <w:tcPr>
            <w:tcW w:w="1985" w:type="dxa"/>
            <w:tcBorders>
              <w:top w:val="nil"/>
              <w:left w:val="nil"/>
              <w:bottom w:val="single" w:sz="8" w:space="0" w:color="auto"/>
              <w:right w:val="single" w:sz="8" w:space="0" w:color="auto"/>
            </w:tcBorders>
            <w:shd w:val="clear" w:color="auto" w:fill="auto"/>
          </w:tcPr>
          <w:p w14:paraId="3406A864" w14:textId="308CE99F" w:rsidR="006E2436" w:rsidRPr="005E77D1" w:rsidRDefault="006E2436" w:rsidP="006E2436">
            <w:pPr>
              <w:spacing w:after="0" w:line="240" w:lineRule="auto"/>
              <w:jc w:val="center"/>
              <w:rPr>
                <w:rFonts w:ascii="Times New Roman" w:eastAsia="Times New Roman" w:hAnsi="Times New Roman"/>
                <w:iCs/>
                <w:sz w:val="24"/>
                <w:szCs w:val="24"/>
              </w:rPr>
            </w:pPr>
            <w:r w:rsidRPr="00235700">
              <w:rPr>
                <w:rFonts w:ascii="Times New Roman" w:hAnsi="Times New Roman"/>
                <w:sz w:val="24"/>
                <w:szCs w:val="24"/>
              </w:rPr>
              <w:t>35</w:t>
            </w:r>
          </w:p>
        </w:tc>
        <w:tc>
          <w:tcPr>
            <w:tcW w:w="2692" w:type="dxa"/>
            <w:tcBorders>
              <w:top w:val="nil"/>
              <w:left w:val="nil"/>
              <w:bottom w:val="single" w:sz="8" w:space="0" w:color="auto"/>
              <w:right w:val="single" w:sz="8" w:space="0" w:color="auto"/>
            </w:tcBorders>
            <w:shd w:val="clear" w:color="auto" w:fill="auto"/>
          </w:tcPr>
          <w:p w14:paraId="7E76C849" w14:textId="28EB5693" w:rsidR="006E2436" w:rsidRPr="005E77D1" w:rsidRDefault="006E2436" w:rsidP="006E2436">
            <w:pPr>
              <w:spacing w:after="0" w:line="240" w:lineRule="auto"/>
              <w:jc w:val="center"/>
              <w:rPr>
                <w:rFonts w:ascii="Times New Roman" w:eastAsia="Times New Roman" w:hAnsi="Times New Roman"/>
                <w:iCs/>
                <w:sz w:val="24"/>
                <w:szCs w:val="24"/>
              </w:rPr>
            </w:pPr>
            <w:r w:rsidRPr="00235700">
              <w:rPr>
                <w:rFonts w:ascii="Times New Roman" w:hAnsi="Times New Roman"/>
                <w:sz w:val="24"/>
                <w:szCs w:val="24"/>
              </w:rPr>
              <w:t>602,561.96</w:t>
            </w:r>
          </w:p>
        </w:tc>
        <w:tc>
          <w:tcPr>
            <w:tcW w:w="1696" w:type="dxa"/>
            <w:tcBorders>
              <w:top w:val="nil"/>
              <w:left w:val="nil"/>
              <w:bottom w:val="single" w:sz="8" w:space="0" w:color="auto"/>
              <w:right w:val="single" w:sz="8" w:space="0" w:color="auto"/>
            </w:tcBorders>
            <w:shd w:val="clear" w:color="auto" w:fill="auto"/>
          </w:tcPr>
          <w:p w14:paraId="2DEE8F0F" w14:textId="676508C3" w:rsidR="006E2436" w:rsidRPr="005E77D1" w:rsidRDefault="006E2436" w:rsidP="006E2436">
            <w:pPr>
              <w:spacing w:after="0" w:line="240" w:lineRule="auto"/>
              <w:jc w:val="center"/>
              <w:rPr>
                <w:rFonts w:ascii="Times New Roman" w:eastAsia="Times New Roman" w:hAnsi="Times New Roman"/>
                <w:iCs/>
                <w:sz w:val="24"/>
                <w:szCs w:val="24"/>
              </w:rPr>
            </w:pPr>
            <w:r w:rsidRPr="00235700">
              <w:rPr>
                <w:rFonts w:ascii="Times New Roman" w:hAnsi="Times New Roman"/>
                <w:sz w:val="24"/>
                <w:szCs w:val="24"/>
              </w:rPr>
              <w:t>6.63%</w:t>
            </w:r>
          </w:p>
        </w:tc>
      </w:tr>
      <w:tr w:rsidR="006E2436" w:rsidRPr="00A90AB7" w14:paraId="53AAF433" w14:textId="77777777" w:rsidTr="00B17B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0A7C6EFA" w14:textId="6A4CACC8" w:rsidR="006E2436" w:rsidRPr="00A90AB7" w:rsidRDefault="006E2436" w:rsidP="006E2436">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tcPr>
          <w:p w14:paraId="62BA28D6" w14:textId="2A0E05FF" w:rsidR="006E2436" w:rsidRPr="005E77D1" w:rsidRDefault="006E2436" w:rsidP="006E2436">
            <w:pPr>
              <w:spacing w:after="0" w:line="240" w:lineRule="auto"/>
              <w:jc w:val="center"/>
              <w:rPr>
                <w:rFonts w:ascii="Times New Roman" w:eastAsia="Times New Roman" w:hAnsi="Times New Roman"/>
                <w:iCs/>
                <w:sz w:val="24"/>
                <w:szCs w:val="24"/>
              </w:rPr>
            </w:pPr>
            <w:r w:rsidRPr="00235700">
              <w:rPr>
                <w:rFonts w:ascii="Times New Roman" w:hAnsi="Times New Roman"/>
                <w:sz w:val="24"/>
                <w:szCs w:val="24"/>
              </w:rPr>
              <w:t>4</w:t>
            </w:r>
          </w:p>
        </w:tc>
        <w:tc>
          <w:tcPr>
            <w:tcW w:w="2692" w:type="dxa"/>
            <w:tcBorders>
              <w:top w:val="nil"/>
              <w:left w:val="nil"/>
              <w:bottom w:val="single" w:sz="8" w:space="0" w:color="auto"/>
              <w:right w:val="single" w:sz="8" w:space="0" w:color="auto"/>
            </w:tcBorders>
            <w:shd w:val="clear" w:color="auto" w:fill="auto"/>
          </w:tcPr>
          <w:p w14:paraId="1ABD868A" w14:textId="7708C35A" w:rsidR="006E2436" w:rsidRPr="005E77D1" w:rsidRDefault="006E2436" w:rsidP="006E2436">
            <w:pPr>
              <w:spacing w:after="0" w:line="240" w:lineRule="auto"/>
              <w:jc w:val="center"/>
              <w:rPr>
                <w:rFonts w:ascii="Times New Roman" w:eastAsia="Times New Roman" w:hAnsi="Times New Roman"/>
                <w:iCs/>
                <w:sz w:val="24"/>
                <w:szCs w:val="24"/>
              </w:rPr>
            </w:pPr>
            <w:r w:rsidRPr="00235700">
              <w:rPr>
                <w:rFonts w:ascii="Times New Roman" w:hAnsi="Times New Roman"/>
                <w:sz w:val="24"/>
                <w:szCs w:val="24"/>
              </w:rPr>
              <w:t>403,730.57</w:t>
            </w:r>
          </w:p>
        </w:tc>
        <w:tc>
          <w:tcPr>
            <w:tcW w:w="1696" w:type="dxa"/>
            <w:tcBorders>
              <w:top w:val="nil"/>
              <w:left w:val="nil"/>
              <w:bottom w:val="single" w:sz="8" w:space="0" w:color="auto"/>
              <w:right w:val="single" w:sz="8" w:space="0" w:color="auto"/>
            </w:tcBorders>
            <w:shd w:val="clear" w:color="auto" w:fill="auto"/>
          </w:tcPr>
          <w:p w14:paraId="73DF2C14" w14:textId="263B4AFC" w:rsidR="006E2436" w:rsidRPr="005E77D1" w:rsidRDefault="006E2436" w:rsidP="006E2436">
            <w:pPr>
              <w:spacing w:after="0" w:line="240" w:lineRule="auto"/>
              <w:jc w:val="center"/>
              <w:rPr>
                <w:rFonts w:ascii="Times New Roman" w:eastAsia="Times New Roman" w:hAnsi="Times New Roman"/>
                <w:iCs/>
                <w:sz w:val="24"/>
                <w:szCs w:val="24"/>
              </w:rPr>
            </w:pPr>
            <w:r w:rsidRPr="00235700">
              <w:rPr>
                <w:rFonts w:ascii="Times New Roman" w:hAnsi="Times New Roman"/>
                <w:sz w:val="24"/>
                <w:szCs w:val="24"/>
              </w:rPr>
              <w:t>4.44%</w:t>
            </w:r>
          </w:p>
        </w:tc>
      </w:tr>
      <w:tr w:rsidR="006E2436" w:rsidRPr="00A90AB7" w14:paraId="656817C8" w14:textId="77777777" w:rsidTr="00B17B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02FA2E03" w:rsidR="006E2436" w:rsidRPr="00A90AB7" w:rsidRDefault="006E2436" w:rsidP="006E2436">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Trên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tcPr>
          <w:p w14:paraId="709B3670" w14:textId="4BB85F9E" w:rsidR="006E2436" w:rsidRPr="005E77D1" w:rsidRDefault="006E2436" w:rsidP="006E2436">
            <w:pPr>
              <w:spacing w:after="0" w:line="240" w:lineRule="auto"/>
              <w:jc w:val="center"/>
              <w:rPr>
                <w:rFonts w:ascii="Times New Roman" w:eastAsia="Times New Roman" w:hAnsi="Times New Roman"/>
                <w:iCs/>
                <w:sz w:val="24"/>
                <w:szCs w:val="24"/>
              </w:rPr>
            </w:pPr>
            <w:r w:rsidRPr="00235700">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tcPr>
          <w:p w14:paraId="0D84550F" w14:textId="7B390178" w:rsidR="006E2436" w:rsidRPr="005E77D1" w:rsidRDefault="006E2436" w:rsidP="006E2436">
            <w:pPr>
              <w:spacing w:after="0" w:line="240" w:lineRule="auto"/>
              <w:jc w:val="center"/>
              <w:rPr>
                <w:rFonts w:ascii="Times New Roman" w:eastAsia="Times New Roman" w:hAnsi="Times New Roman"/>
                <w:iCs/>
                <w:sz w:val="24"/>
                <w:szCs w:val="24"/>
              </w:rPr>
            </w:pPr>
            <w:r w:rsidRPr="00235700">
              <w:rPr>
                <w:rFonts w:ascii="Times New Roman" w:hAnsi="Times New Roman"/>
                <w:sz w:val="24"/>
                <w:szCs w:val="24"/>
              </w:rPr>
              <w:t>7,000,000.00</w:t>
            </w:r>
          </w:p>
        </w:tc>
        <w:tc>
          <w:tcPr>
            <w:tcW w:w="1696" w:type="dxa"/>
            <w:tcBorders>
              <w:top w:val="nil"/>
              <w:left w:val="nil"/>
              <w:bottom w:val="single" w:sz="8" w:space="0" w:color="auto"/>
              <w:right w:val="single" w:sz="8" w:space="0" w:color="auto"/>
            </w:tcBorders>
            <w:shd w:val="clear" w:color="auto" w:fill="auto"/>
          </w:tcPr>
          <w:p w14:paraId="28BFE95B" w14:textId="54FA46F6" w:rsidR="006E2436" w:rsidRPr="005E77D1" w:rsidRDefault="006E2436" w:rsidP="006E2436">
            <w:pPr>
              <w:spacing w:after="0" w:line="240" w:lineRule="auto"/>
              <w:jc w:val="center"/>
              <w:rPr>
                <w:rFonts w:ascii="Times New Roman" w:eastAsia="Times New Roman" w:hAnsi="Times New Roman"/>
                <w:iCs/>
                <w:sz w:val="24"/>
                <w:szCs w:val="24"/>
              </w:rPr>
            </w:pPr>
            <w:r w:rsidRPr="00235700">
              <w:rPr>
                <w:rFonts w:ascii="Times New Roman" w:hAnsi="Times New Roman"/>
                <w:sz w:val="24"/>
                <w:szCs w:val="24"/>
              </w:rPr>
              <w:t>76.99%</w:t>
            </w:r>
          </w:p>
        </w:tc>
      </w:tr>
      <w:tr w:rsidR="006E2436" w:rsidRPr="00A90AB7" w14:paraId="7A11D66F" w14:textId="77777777" w:rsidTr="00B17BB1">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56537AF" w14:textId="635B3763" w:rsidR="006E2436" w:rsidRPr="00A90AB7" w:rsidRDefault="006E2436" w:rsidP="006E2436">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tcBorders>
              <w:top w:val="nil"/>
              <w:left w:val="nil"/>
              <w:bottom w:val="single" w:sz="8" w:space="0" w:color="auto"/>
              <w:right w:val="single" w:sz="8" w:space="0" w:color="auto"/>
            </w:tcBorders>
            <w:shd w:val="clear" w:color="auto" w:fill="auto"/>
          </w:tcPr>
          <w:p w14:paraId="77162138" w14:textId="20813AA3" w:rsidR="006E2436" w:rsidRPr="005E77D1" w:rsidRDefault="006E2436" w:rsidP="006E2436">
            <w:pPr>
              <w:spacing w:after="0" w:line="240" w:lineRule="auto"/>
              <w:jc w:val="center"/>
              <w:rPr>
                <w:rFonts w:ascii="Times New Roman" w:eastAsia="Times New Roman" w:hAnsi="Times New Roman"/>
                <w:b/>
                <w:bCs/>
                <w:iCs/>
                <w:sz w:val="24"/>
                <w:szCs w:val="24"/>
              </w:rPr>
            </w:pPr>
            <w:r w:rsidRPr="00235700">
              <w:rPr>
                <w:rFonts w:ascii="Times New Roman" w:hAnsi="Times New Roman"/>
                <w:b/>
                <w:bCs/>
                <w:sz w:val="24"/>
                <w:szCs w:val="24"/>
              </w:rPr>
              <w:t>945</w:t>
            </w:r>
          </w:p>
        </w:tc>
        <w:tc>
          <w:tcPr>
            <w:tcW w:w="2692" w:type="dxa"/>
            <w:tcBorders>
              <w:top w:val="nil"/>
              <w:left w:val="nil"/>
              <w:bottom w:val="single" w:sz="8" w:space="0" w:color="auto"/>
              <w:right w:val="single" w:sz="8" w:space="0" w:color="auto"/>
            </w:tcBorders>
            <w:shd w:val="clear" w:color="auto" w:fill="auto"/>
          </w:tcPr>
          <w:p w14:paraId="270549B9" w14:textId="18B34EF1" w:rsidR="006E2436" w:rsidRPr="005E77D1" w:rsidRDefault="006E2436" w:rsidP="006E2436">
            <w:pPr>
              <w:spacing w:after="0" w:line="240" w:lineRule="auto"/>
              <w:jc w:val="center"/>
              <w:rPr>
                <w:rFonts w:ascii="Times New Roman" w:eastAsia="Times New Roman" w:hAnsi="Times New Roman"/>
                <w:b/>
                <w:bCs/>
                <w:iCs/>
                <w:sz w:val="24"/>
                <w:szCs w:val="24"/>
              </w:rPr>
            </w:pPr>
            <w:r w:rsidRPr="00235700">
              <w:rPr>
                <w:rFonts w:ascii="Times New Roman" w:hAnsi="Times New Roman"/>
                <w:b/>
                <w:bCs/>
                <w:sz w:val="24"/>
                <w:szCs w:val="24"/>
              </w:rPr>
              <w:t xml:space="preserve"> 9,092,256.50 </w:t>
            </w:r>
          </w:p>
        </w:tc>
        <w:tc>
          <w:tcPr>
            <w:tcW w:w="1696" w:type="dxa"/>
            <w:tcBorders>
              <w:top w:val="nil"/>
              <w:left w:val="nil"/>
              <w:bottom w:val="single" w:sz="8" w:space="0" w:color="auto"/>
              <w:right w:val="single" w:sz="8" w:space="0" w:color="auto"/>
            </w:tcBorders>
            <w:shd w:val="clear" w:color="auto" w:fill="auto"/>
          </w:tcPr>
          <w:p w14:paraId="10E9F2BC" w14:textId="33B4F7A1" w:rsidR="006E2436" w:rsidRPr="005E77D1" w:rsidRDefault="006E2436" w:rsidP="006E2436">
            <w:pPr>
              <w:spacing w:after="0" w:line="240" w:lineRule="auto"/>
              <w:jc w:val="center"/>
              <w:rPr>
                <w:rFonts w:ascii="Times New Roman" w:eastAsia="Times New Roman" w:hAnsi="Times New Roman"/>
                <w:b/>
                <w:bCs/>
                <w:iCs/>
                <w:sz w:val="24"/>
                <w:szCs w:val="24"/>
              </w:rPr>
            </w:pPr>
            <w:r w:rsidRPr="00235700">
              <w:rPr>
                <w:rFonts w:ascii="Times New Roman" w:hAnsi="Times New Roman"/>
                <w:b/>
                <w:bCs/>
                <w:sz w:val="24"/>
                <w:szCs w:val="24"/>
              </w:rPr>
              <w:t>100.00%</w:t>
            </w:r>
          </w:p>
        </w:tc>
      </w:tr>
    </w:tbl>
    <w:p w14:paraId="6B5618EA"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b/>
          <w:sz w:val="24"/>
          <w:szCs w:val="24"/>
          <w:lang w:val="nl-NL"/>
        </w:rPr>
        <w:t>5.</w:t>
      </w:r>
      <w:r w:rsidRPr="00A90AB7">
        <w:rPr>
          <w:rFonts w:ascii="Times New Roman" w:hAnsi="Times New Roman"/>
          <w:sz w:val="24"/>
          <w:szCs w:val="24"/>
          <w:lang w:val="nl-NL"/>
        </w:rPr>
        <w:t xml:space="preserve"> </w:t>
      </w:r>
      <w:r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Pr="00A90AB7"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0A5725">
        <w:rPr>
          <w:rFonts w:ascii="Times New Roman" w:hAnsi="Times New Roman"/>
          <w:b/>
          <w:sz w:val="24"/>
          <w:szCs w:val="24"/>
          <w:lang w:val="nl-NL"/>
        </w:rPr>
        <w:t>V. Thông tin về triển vọng thị trường</w:t>
      </w:r>
    </w:p>
    <w:p w14:paraId="6240685E" w14:textId="77777777" w:rsidR="006E2436" w:rsidRPr="00A90AB7" w:rsidRDefault="006E2436" w:rsidP="006E2436">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Biểu đồ bên dưới thể hiện diễn biến chỉ số VN-index (dây màu xanh</w:t>
      </w:r>
      <w:r>
        <w:rPr>
          <w:rFonts w:ascii="Times New Roman" w:hAnsi="Times New Roman"/>
          <w:sz w:val="24"/>
          <w:szCs w:val="24"/>
          <w:lang w:val="nl-NL"/>
        </w:rPr>
        <w:t>, chiếu qua trục bên phải</w:t>
      </w:r>
      <w:r w:rsidRPr="00A90AB7">
        <w:rPr>
          <w:rFonts w:ascii="Times New Roman" w:hAnsi="Times New Roman"/>
          <w:sz w:val="24"/>
          <w:szCs w:val="24"/>
          <w:lang w:val="nl-NL"/>
        </w:rPr>
        <w:t>) và giá trị giao dịch (cột màu đỏ</w:t>
      </w:r>
      <w:r>
        <w:rPr>
          <w:rFonts w:ascii="Times New Roman" w:hAnsi="Times New Roman"/>
          <w:sz w:val="24"/>
          <w:szCs w:val="24"/>
          <w:lang w:val="nl-NL"/>
        </w:rPr>
        <w:t>, chiếu qua trục bên trái, đơn vị: tỷ đồng/ ngày</w:t>
      </w:r>
      <w:r w:rsidRPr="00A90AB7">
        <w:rPr>
          <w:rFonts w:ascii="Times New Roman" w:hAnsi="Times New Roman"/>
          <w:sz w:val="24"/>
          <w:szCs w:val="24"/>
          <w:lang w:val="nl-NL"/>
        </w:rPr>
        <w:t>)</w:t>
      </w:r>
    </w:p>
    <w:p w14:paraId="5BF0BBCF" w14:textId="77777777" w:rsidR="006E2436" w:rsidRPr="00315A8E" w:rsidRDefault="006E2436" w:rsidP="006E2436">
      <w:pPr>
        <w:shd w:val="clear" w:color="auto" w:fill="FFFFFF"/>
        <w:tabs>
          <w:tab w:val="left" w:pos="540"/>
        </w:tabs>
        <w:spacing w:before="120" w:after="0" w:line="240" w:lineRule="auto"/>
        <w:jc w:val="both"/>
        <w:rPr>
          <w:rFonts w:ascii="Times New Roman" w:hAnsi="Times New Roman"/>
          <w:b/>
          <w:color w:val="0000CC"/>
          <w:sz w:val="24"/>
          <w:szCs w:val="24"/>
          <w:lang w:val="nl-NL"/>
        </w:rPr>
      </w:pPr>
      <w:r w:rsidRPr="00050B8F">
        <w:rPr>
          <w:noProof/>
        </w:rPr>
        <w:drawing>
          <wp:inline distT="0" distB="0" distL="0" distR="0" wp14:anchorId="28621B84" wp14:editId="2604DD04">
            <wp:extent cx="5915025" cy="36975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8157" cy="3718234"/>
                    </a:xfrm>
                    <a:prstGeom prst="rect">
                      <a:avLst/>
                    </a:prstGeom>
                    <a:noFill/>
                    <a:ln>
                      <a:noFill/>
                    </a:ln>
                  </pic:spPr>
                </pic:pic>
              </a:graphicData>
            </a:graphic>
          </wp:inline>
        </w:drawing>
      </w:r>
    </w:p>
    <w:p w14:paraId="3D61CFFD" w14:textId="77777777" w:rsidR="006E2436" w:rsidRDefault="006E2436" w:rsidP="006E2436">
      <w:pPr>
        <w:shd w:val="clear" w:color="auto" w:fill="FFFFFF"/>
        <w:tabs>
          <w:tab w:val="left" w:pos="540"/>
        </w:tabs>
        <w:spacing w:before="120" w:after="0" w:line="240" w:lineRule="auto"/>
        <w:ind w:firstLine="540"/>
        <w:jc w:val="both"/>
        <w:rPr>
          <w:rFonts w:ascii="Times New Roman" w:hAnsi="Times New Roman"/>
          <w:sz w:val="24"/>
          <w:szCs w:val="24"/>
          <w:lang w:val="nl-NL"/>
        </w:rPr>
      </w:pPr>
      <w:r>
        <w:rPr>
          <w:rFonts w:ascii="Times New Roman" w:hAnsi="Times New Roman"/>
          <w:sz w:val="24"/>
          <w:szCs w:val="24"/>
          <w:lang w:val="nl-NL"/>
        </w:rPr>
        <w:tab/>
        <w:t xml:space="preserve">Trong Quý 3 năm 2021 do ảnh hưởng của làn sóng dịch bệnh Covid-19 lần thứ 4, hầu hết các tỉnh kinh tế trong điểm phía Nam như TP.HCM, Bình Dương, Đồng Nai... đều bị phong tỏa, hoạt động sản xuất kinh doanh bị ngưng trệ, điều này đã phản ánh vào thị trường chứng khoán, khi </w:t>
      </w:r>
      <w:r>
        <w:rPr>
          <w:rFonts w:ascii="Times New Roman" w:hAnsi="Times New Roman"/>
          <w:sz w:val="24"/>
          <w:szCs w:val="24"/>
          <w:lang w:val="nl-NL"/>
        </w:rPr>
        <w:lastRenderedPageBreak/>
        <w:t xml:space="preserve">thị trường đã có mức giảm mạnh trong tháng 7 khi số ca nhiễm mới tăng và các biện pháp phong tỏa bắt đầu áp dụng và phục hồi vào cuối quý 3. </w:t>
      </w:r>
      <w:r w:rsidRPr="00F14111">
        <w:rPr>
          <w:rFonts w:ascii="Times New Roman" w:hAnsi="Times New Roman"/>
          <w:sz w:val="24"/>
          <w:szCs w:val="24"/>
          <w:lang w:val="nl-NL"/>
        </w:rPr>
        <w:t xml:space="preserve">Dữ liệu thị trường chứng khoán cho thấy </w:t>
      </w:r>
      <w:r>
        <w:rPr>
          <w:rFonts w:ascii="Times New Roman" w:hAnsi="Times New Roman"/>
          <w:sz w:val="24"/>
          <w:szCs w:val="24"/>
          <w:lang w:val="nl-NL"/>
        </w:rPr>
        <w:t>VN-index đóng cửa ngày 30/09/2021 tại mức 1342 điểm, giảm 4.7% so với 30/06/2021, tuy nhiên so với cuối năm 2020 thị trường vẫn tăng trưởng 23.5%. Thanh khoản của thị trường chứng khoán vẫn được duy trì ở mức cao, đứng thứ hai trong khu vực Đông Nam Á chỉ sau Thái Lan (số liệu cuối tháng 7 năm 2021). Hệ thống giao dịch của HOSE đã được khắc phục hoàn toàn sự cố nghẽn lệnh, đồng thời HOSE đã lên kế hoạch giao dịch trở lại lô 10 cổ phiếu trong Quý 4 năm 2021. Tình trạng bán ròng của nhà đầu tư nước ngoài vẫn tiếp diễn và dòng vốn trong nước từ các nhà đầu tư cá nhân nâng đỡ thị trường như nửa đầu năm 2021</w:t>
      </w:r>
      <w:r w:rsidRPr="00F14111">
        <w:rPr>
          <w:rFonts w:ascii="Times New Roman" w:hAnsi="Times New Roman"/>
          <w:sz w:val="24"/>
          <w:szCs w:val="24"/>
          <w:lang w:val="nl-NL"/>
        </w:rPr>
        <w:t>.</w:t>
      </w:r>
      <w:r>
        <w:rPr>
          <w:rFonts w:ascii="Times New Roman" w:hAnsi="Times New Roman"/>
          <w:sz w:val="24"/>
          <w:szCs w:val="24"/>
          <w:lang w:val="nl-NL"/>
        </w:rPr>
        <w:t xml:space="preserve"> Đối với dòng vốn ngoại đầu tư tham gia vào thị trường Việt Nam thông qua các quỹ ETF đã kém tích cực hơn Quý 2.</w:t>
      </w:r>
      <w:r w:rsidRPr="00F14111">
        <w:rPr>
          <w:rFonts w:ascii="Times New Roman" w:hAnsi="Times New Roman"/>
          <w:sz w:val="24"/>
          <w:szCs w:val="24"/>
          <w:lang w:val="nl-NL"/>
        </w:rPr>
        <w:t xml:space="preserve"> </w:t>
      </w:r>
      <w:r>
        <w:rPr>
          <w:rFonts w:ascii="Times New Roman" w:hAnsi="Times New Roman"/>
          <w:sz w:val="24"/>
          <w:szCs w:val="24"/>
          <w:lang w:val="nl-NL"/>
        </w:rPr>
        <w:t>Mặc dù Chính Phủ đã thống nhất mở cửa trở lại kinh tế sau khi đã dần kiểm soát thành công làn sóng dịch Covid lần thứ 4 từ Quý 4 năm 2021 nhưng vẫn còn nhiều khó khăn trước mắt vẫn còn đó như thiếu hụt lao động, giá cả đầu vào tăng cao, vừa mở cửa kinh tế vừa đảm bảo an toàn dịch bệnh, kêu gọi đưa các đơn hàng xuất khẩu, đối tác ngoại quay lại sau khi đã có những dấu hiệu dịch chuyển ra khỏi Việt Nam trong Quý 3</w:t>
      </w:r>
      <w:r w:rsidRPr="00AC0CD0">
        <w:rPr>
          <w:rFonts w:ascii="Times New Roman" w:hAnsi="Times New Roman"/>
          <w:sz w:val="24"/>
          <w:szCs w:val="24"/>
          <w:lang w:val="nl-NL"/>
        </w:rPr>
        <w:t xml:space="preserve">. </w:t>
      </w:r>
    </w:p>
    <w:p w14:paraId="6C74E3F1" w14:textId="77777777" w:rsidR="006E2436" w:rsidRPr="00F14111" w:rsidRDefault="006E2436" w:rsidP="006E2436">
      <w:pPr>
        <w:shd w:val="clear" w:color="auto" w:fill="FFFFFF"/>
        <w:tabs>
          <w:tab w:val="left" w:pos="540"/>
        </w:tabs>
        <w:spacing w:before="120" w:after="0" w:line="240" w:lineRule="auto"/>
        <w:ind w:firstLine="540"/>
        <w:jc w:val="both"/>
        <w:rPr>
          <w:rFonts w:ascii="Times New Roman" w:hAnsi="Times New Roman"/>
          <w:sz w:val="24"/>
          <w:szCs w:val="24"/>
          <w:lang w:val="nl-NL"/>
        </w:rPr>
      </w:pPr>
      <w:r w:rsidRPr="00AC0CD0">
        <w:rPr>
          <w:rFonts w:ascii="Times New Roman" w:hAnsi="Times New Roman"/>
          <w:sz w:val="24"/>
          <w:szCs w:val="24"/>
          <w:lang w:val="nl-NL"/>
        </w:rPr>
        <w:t xml:space="preserve">Trong thực tế, luôn có những sự kiện xảy ra và ảnh hưởng tiêu cực lên thị trường chứng khoán; tuy nhiên, mức độ ảnh hưởng của các biến cố thường mang tính chất ngắn hạn so với cả quá trình phát triển bền vững lâu dài của nền kinh tế và thị trường chứng khoán. Theo đó, khi dịch Covid-19 bắt đầu qua đi, </w:t>
      </w:r>
      <w:r>
        <w:rPr>
          <w:rFonts w:ascii="Times New Roman" w:hAnsi="Times New Roman"/>
          <w:sz w:val="24"/>
          <w:szCs w:val="24"/>
          <w:lang w:val="nl-NL"/>
        </w:rPr>
        <w:t>nền kinh tế được mở cửa lại hoàn toàn</w:t>
      </w:r>
      <w:r w:rsidRPr="00AC0CD0">
        <w:rPr>
          <w:rFonts w:ascii="Times New Roman" w:hAnsi="Times New Roman"/>
          <w:sz w:val="24"/>
          <w:szCs w:val="24"/>
          <w:lang w:val="nl-NL"/>
        </w:rPr>
        <w:t>, hoạt động của doanh nghiệp hồi phục và tăng trưởng trở lại, nhiều giải pháp được Chính Phủ nhiệm kỳ mới thực thi, niềm tin của nhà đầu tư trở lại thì thị trường chứng khoán sẽ tiếp tục phục hồi và tăng trưởng trong dài hạn</w:t>
      </w:r>
      <w:r>
        <w:rPr>
          <w:rFonts w:ascii="Times New Roman" w:hAnsi="Times New Roman"/>
          <w:sz w:val="24"/>
          <w:szCs w:val="24"/>
          <w:lang w:val="nl-NL"/>
        </w:rPr>
        <w:t>. Các tổ chức quốc tế đều cho rằng từ năm 2022 nền kinh tế Việt Nam sẽ hồi phục dần sau khi nền kinh tế dần mở cửa từ Quý 4 năm 2021. Trong trung dài hạn t</w:t>
      </w:r>
      <w:r w:rsidRPr="00F14111">
        <w:rPr>
          <w:rFonts w:ascii="Times New Roman" w:hAnsi="Times New Roman"/>
          <w:sz w:val="24"/>
          <w:szCs w:val="24"/>
          <w:lang w:val="nl-NL"/>
        </w:rPr>
        <w:t>hị trường Chứng khoán Việt Nam</w:t>
      </w:r>
      <w:r>
        <w:rPr>
          <w:rFonts w:ascii="Times New Roman" w:hAnsi="Times New Roman"/>
          <w:sz w:val="24"/>
          <w:szCs w:val="24"/>
          <w:lang w:val="nl-NL"/>
        </w:rPr>
        <w:t xml:space="preserve"> vẫn sẽ nhiều tiềm năng phát triển</w:t>
      </w:r>
      <w:r w:rsidRPr="00F14111">
        <w:rPr>
          <w:rFonts w:ascii="Times New Roman" w:hAnsi="Times New Roman"/>
          <w:sz w:val="24"/>
          <w:szCs w:val="24"/>
          <w:lang w:val="nl-NL"/>
        </w:rPr>
        <w:t xml:space="preserve"> </w:t>
      </w:r>
      <w:r>
        <w:rPr>
          <w:rFonts w:ascii="Times New Roman" w:hAnsi="Times New Roman"/>
          <w:sz w:val="24"/>
          <w:szCs w:val="24"/>
          <w:lang w:val="nl-NL"/>
        </w:rPr>
        <w:t>khi</w:t>
      </w:r>
      <w:r w:rsidRPr="00F14111">
        <w:rPr>
          <w:rFonts w:ascii="Times New Roman" w:hAnsi="Times New Roman"/>
          <w:sz w:val="24"/>
          <w:szCs w:val="24"/>
          <w:lang w:val="nl-NL"/>
        </w:rPr>
        <w:t>:</w:t>
      </w:r>
    </w:p>
    <w:p w14:paraId="5B5975E2" w14:textId="77777777" w:rsidR="006E2436" w:rsidRPr="00BF217F" w:rsidRDefault="006E2436" w:rsidP="006E2436">
      <w:pPr>
        <w:pStyle w:val="ListParagraph"/>
        <w:widowControl w:val="0"/>
        <w:numPr>
          <w:ilvl w:val="0"/>
          <w:numId w:val="9"/>
        </w:numPr>
        <w:spacing w:before="100" w:after="120" w:line="240" w:lineRule="auto"/>
        <w:ind w:left="432" w:hanging="432"/>
        <w:contextualSpacing w:val="0"/>
        <w:jc w:val="both"/>
        <w:rPr>
          <w:rFonts w:ascii="Times New Roman" w:hAnsi="Times New Roman"/>
          <w:sz w:val="24"/>
          <w:szCs w:val="24"/>
          <w:lang w:val="nl-NL"/>
        </w:rPr>
      </w:pPr>
      <w:r w:rsidRPr="00F14111">
        <w:rPr>
          <w:rFonts w:ascii="Times New Roman" w:hAnsi="Times New Roman"/>
          <w:sz w:val="24"/>
          <w:szCs w:val="24"/>
          <w:lang w:val="nl-NL"/>
        </w:rPr>
        <w:t>Với môi trường kinh tế vĩ mô: Việt Nam được đánh giá phát triển ổn định thể hiện qua các tiêu chí như tăng trưởng GDP</w:t>
      </w:r>
      <w:r>
        <w:rPr>
          <w:rFonts w:ascii="Times New Roman" w:hAnsi="Times New Roman"/>
          <w:sz w:val="24"/>
          <w:szCs w:val="24"/>
          <w:lang w:val="nl-NL"/>
        </w:rPr>
        <w:t xml:space="preserve"> sẽ trở lại sau dịch bệnh</w:t>
      </w:r>
      <w:r w:rsidRPr="00F14111">
        <w:rPr>
          <w:rFonts w:ascii="Times New Roman" w:hAnsi="Times New Roman"/>
          <w:sz w:val="24"/>
          <w:szCs w:val="24"/>
          <w:lang w:val="nl-NL"/>
        </w:rPr>
        <w:t>, lãi suất</w:t>
      </w:r>
      <w:r>
        <w:rPr>
          <w:rFonts w:ascii="Times New Roman" w:hAnsi="Times New Roman"/>
          <w:sz w:val="24"/>
          <w:szCs w:val="24"/>
          <w:lang w:val="nl-NL"/>
        </w:rPr>
        <w:t xml:space="preserve"> chưa có dấu hiệu tăng</w:t>
      </w:r>
      <w:r w:rsidRPr="00F14111">
        <w:rPr>
          <w:rFonts w:ascii="Times New Roman" w:hAnsi="Times New Roman"/>
          <w:sz w:val="24"/>
          <w:szCs w:val="24"/>
          <w:lang w:val="nl-NL"/>
        </w:rPr>
        <w:t>, lạm phát</w:t>
      </w:r>
      <w:r>
        <w:rPr>
          <w:rFonts w:ascii="Times New Roman" w:hAnsi="Times New Roman"/>
          <w:sz w:val="24"/>
          <w:szCs w:val="24"/>
          <w:lang w:val="nl-NL"/>
        </w:rPr>
        <w:t xml:space="preserve"> được kiểm soát ở mức thấp</w:t>
      </w:r>
      <w:r w:rsidRPr="00F14111">
        <w:rPr>
          <w:rFonts w:ascii="Times New Roman" w:hAnsi="Times New Roman"/>
          <w:sz w:val="24"/>
          <w:szCs w:val="24"/>
          <w:lang w:val="nl-NL"/>
        </w:rPr>
        <w:t>, tỷ giá</w:t>
      </w:r>
      <w:r>
        <w:rPr>
          <w:rFonts w:ascii="Times New Roman" w:hAnsi="Times New Roman"/>
          <w:sz w:val="24"/>
          <w:szCs w:val="24"/>
          <w:lang w:val="nl-NL"/>
        </w:rPr>
        <w:t xml:space="preserve"> dự báo tiếp tục ổn định</w:t>
      </w:r>
      <w:r w:rsidRPr="00F14111">
        <w:rPr>
          <w:rFonts w:ascii="Times New Roman" w:hAnsi="Times New Roman"/>
          <w:sz w:val="24"/>
          <w:szCs w:val="24"/>
          <w:lang w:val="nl-NL"/>
        </w:rPr>
        <w:t>, tình hình thu hút FDI</w:t>
      </w:r>
      <w:r>
        <w:rPr>
          <w:rFonts w:ascii="Times New Roman" w:hAnsi="Times New Roman"/>
          <w:sz w:val="24"/>
          <w:szCs w:val="24"/>
          <w:lang w:val="nl-NL"/>
        </w:rPr>
        <w:t xml:space="preserve"> vẫn được duy trì chưa có dấu hiệu tiêu cực</w:t>
      </w:r>
      <w:r w:rsidRPr="00F14111">
        <w:rPr>
          <w:rFonts w:ascii="Times New Roman" w:hAnsi="Times New Roman"/>
          <w:sz w:val="24"/>
          <w:szCs w:val="24"/>
          <w:lang w:val="nl-NL"/>
        </w:rPr>
        <w:t>,... Như vậy, nền kinh tế Việt Nam đang tiếp tục bước vào giai đoạn phát triển với một chu kỳ kinh tế mới</w:t>
      </w:r>
      <w:r>
        <w:rPr>
          <w:rFonts w:ascii="Times New Roman" w:hAnsi="Times New Roman"/>
          <w:sz w:val="24"/>
          <w:szCs w:val="24"/>
          <w:lang w:val="nl-NL"/>
        </w:rPr>
        <w:t xml:space="preserve"> cùng với nhiệm kỳ mới của Chính Phủ</w:t>
      </w:r>
      <w:r w:rsidRPr="00F14111">
        <w:rPr>
          <w:rFonts w:ascii="Times New Roman" w:hAnsi="Times New Roman"/>
          <w:sz w:val="24"/>
          <w:szCs w:val="24"/>
          <w:lang w:val="nl-NL"/>
        </w:rPr>
        <w:t>.</w:t>
      </w:r>
    </w:p>
    <w:p w14:paraId="120C3725" w14:textId="77777777" w:rsidR="006E2436" w:rsidRPr="00F14111" w:rsidRDefault="006E2436" w:rsidP="006E2436">
      <w:pPr>
        <w:pStyle w:val="ListParagraph"/>
        <w:widowControl w:val="0"/>
        <w:numPr>
          <w:ilvl w:val="0"/>
          <w:numId w:val="9"/>
        </w:numPr>
        <w:spacing w:before="100" w:after="120" w:line="240" w:lineRule="auto"/>
        <w:ind w:left="432" w:hanging="432"/>
        <w:contextualSpacing w:val="0"/>
        <w:jc w:val="both"/>
        <w:rPr>
          <w:rFonts w:ascii="Times New Roman" w:hAnsi="Times New Roman"/>
          <w:sz w:val="24"/>
          <w:szCs w:val="24"/>
          <w:lang w:val="nl-NL"/>
        </w:rPr>
      </w:pPr>
      <w:r w:rsidRPr="00F14111">
        <w:rPr>
          <w:rFonts w:ascii="Times New Roman" w:hAnsi="Times New Roman"/>
          <w:sz w:val="24"/>
          <w:szCs w:val="24"/>
          <w:lang w:val="nl-NL"/>
        </w:rPr>
        <w:t xml:space="preserve">Về đánh giá Thị trường Chứng khoán: với định giá hợp lý và mức sinh lời hấp dẫn hơn so với các thị trường trong khu vực (mức giá trên thu nhập cổ phiếu PER hợp lý trong khi mức sinh lời trên vốn chủ sở hữu ROE, ROA khá cao). </w:t>
      </w:r>
      <w:r>
        <w:rPr>
          <w:rFonts w:ascii="Times New Roman" w:hAnsi="Times New Roman"/>
          <w:sz w:val="24"/>
          <w:szCs w:val="24"/>
          <w:lang w:val="nl-NL"/>
        </w:rPr>
        <w:t>Tầng lớp trung lưu tăng lên và tham gia ngày càng nhiều vào thị trường chứng, thể hiện qua số tài khoản mở mới tăng mạnh trong 2 năm qua</w:t>
      </w:r>
      <w:r w:rsidRPr="00F14111">
        <w:rPr>
          <w:rFonts w:ascii="Times New Roman" w:hAnsi="Times New Roman"/>
          <w:sz w:val="24"/>
          <w:szCs w:val="24"/>
          <w:lang w:val="nl-NL"/>
        </w:rPr>
        <w:t>.</w:t>
      </w:r>
    </w:p>
    <w:p w14:paraId="79AC4A53" w14:textId="77777777" w:rsidR="006E2436" w:rsidRPr="00F14111" w:rsidRDefault="006E2436" w:rsidP="006E2436">
      <w:pPr>
        <w:widowControl w:val="0"/>
        <w:spacing w:before="100" w:after="120" w:line="240" w:lineRule="auto"/>
        <w:ind w:firstLine="432"/>
        <w:jc w:val="both"/>
        <w:rPr>
          <w:rFonts w:ascii="Times New Roman" w:hAnsi="Times New Roman"/>
          <w:sz w:val="24"/>
          <w:szCs w:val="24"/>
          <w:lang w:val="nl-NL"/>
        </w:rPr>
      </w:pPr>
      <w:r w:rsidRPr="00F14111">
        <w:rPr>
          <w:rFonts w:ascii="Times New Roman" w:hAnsi="Times New Roman"/>
          <w:sz w:val="24"/>
          <w:szCs w:val="24"/>
          <w:lang w:val="nl-NL"/>
        </w:rPr>
        <w:t>Ngoài ra, các yếu tố mang tính sự kiện, xúc tác tạo động lực tăng trưởng cho Thị trường Chứng khoán như (i) việc nới room cho Nhà đầu tư nước ngoài; (ii) thúc đẩy cổ phần hóa và niêm yết Doanh nghiệp Nhà nước</w:t>
      </w:r>
      <w:r>
        <w:rPr>
          <w:rFonts w:ascii="Times New Roman" w:hAnsi="Times New Roman"/>
          <w:sz w:val="24"/>
          <w:szCs w:val="24"/>
          <w:lang w:val="nl-NL"/>
        </w:rPr>
        <w:t>.</w:t>
      </w:r>
      <w:r w:rsidRPr="00F14111">
        <w:rPr>
          <w:rFonts w:ascii="Times New Roman" w:hAnsi="Times New Roman"/>
          <w:sz w:val="24"/>
          <w:szCs w:val="24"/>
          <w:lang w:val="nl-NL"/>
        </w:rPr>
        <w:t xml:space="preserve"> Đẩy mạnh giải ngân đầu tư công từ giai đoạn năm 202</w:t>
      </w:r>
      <w:r>
        <w:rPr>
          <w:rFonts w:ascii="Times New Roman" w:hAnsi="Times New Roman"/>
          <w:sz w:val="24"/>
          <w:szCs w:val="24"/>
          <w:lang w:val="nl-NL"/>
        </w:rPr>
        <w:t>1-2025</w:t>
      </w:r>
      <w:r w:rsidRPr="00F14111">
        <w:rPr>
          <w:rFonts w:ascii="Times New Roman" w:hAnsi="Times New Roman"/>
          <w:sz w:val="24"/>
          <w:szCs w:val="24"/>
          <w:lang w:val="nl-NL"/>
        </w:rPr>
        <w:t>; (iii) triển vọng nâng hạng Thị trường Việt Nam (FTSE Russel và MSCI Emerging Market); (iv) tích cực đẩy mạnh tham gia các hiệp định thương mại tự do (FTAs); (v) thu hút vốn đầu tư vào thị trường chứng khoán thông qua các sản phẩm như quỹ chỉ số, hợp đồng tương lai, quyền chọn và Luật chứng khoán mới hiệu lực từ tháng 01 năm 2021. Bên cạnh đó, những rủi ro về tình hình dịch Covid-19 có ảnh hưởng sâu rộng đến</w:t>
      </w:r>
      <w:r>
        <w:rPr>
          <w:rFonts w:ascii="Times New Roman" w:hAnsi="Times New Roman"/>
          <w:sz w:val="24"/>
          <w:szCs w:val="24"/>
          <w:lang w:val="nl-NL"/>
        </w:rPr>
        <w:t xml:space="preserve"> tình hình</w:t>
      </w:r>
      <w:r w:rsidRPr="00F14111">
        <w:rPr>
          <w:rFonts w:ascii="Times New Roman" w:hAnsi="Times New Roman"/>
          <w:sz w:val="24"/>
          <w:szCs w:val="24"/>
          <w:lang w:val="nl-NL"/>
        </w:rPr>
        <w:t xml:space="preserve"> kinh tế trên toàn thế giới, và còn đó những rủi ro tiềm ẩn cần lưu ý bao gồm </w:t>
      </w:r>
      <w:r>
        <w:rPr>
          <w:rFonts w:ascii="Times New Roman" w:hAnsi="Times New Roman"/>
          <w:sz w:val="24"/>
          <w:szCs w:val="24"/>
          <w:lang w:val="nl-NL"/>
        </w:rPr>
        <w:t>lạm phát và bong bóng tài sản có dấu hiệu được thổi phồng khắp nơi trên thế giới do các chính sách ồ ạt nới lỏng tiền tệ để kích thích kinh tế phục hồi tăng trưởng hậu Covid-19</w:t>
      </w:r>
      <w:r w:rsidRPr="00F14111">
        <w:rPr>
          <w:rFonts w:ascii="Times New Roman" w:hAnsi="Times New Roman"/>
          <w:sz w:val="24"/>
          <w:szCs w:val="24"/>
          <w:lang w:val="nl-NL"/>
        </w:rPr>
        <w:t xml:space="preserve">, </w:t>
      </w:r>
      <w:r>
        <w:rPr>
          <w:rFonts w:ascii="Times New Roman" w:hAnsi="Times New Roman"/>
          <w:sz w:val="24"/>
          <w:szCs w:val="24"/>
          <w:lang w:val="nl-NL"/>
        </w:rPr>
        <w:t xml:space="preserve">ẩn số nợ xấu trong hệ thống ngân hàng sau dich bệnh, </w:t>
      </w:r>
      <w:r w:rsidRPr="00F14111">
        <w:rPr>
          <w:rFonts w:ascii="Times New Roman" w:hAnsi="Times New Roman"/>
          <w:sz w:val="24"/>
          <w:szCs w:val="24"/>
          <w:lang w:val="nl-NL"/>
        </w:rPr>
        <w:t xml:space="preserve">tình hình </w:t>
      </w:r>
      <w:r>
        <w:rPr>
          <w:rFonts w:ascii="Times New Roman" w:hAnsi="Times New Roman"/>
          <w:sz w:val="24"/>
          <w:szCs w:val="24"/>
          <w:lang w:val="nl-NL"/>
        </w:rPr>
        <w:t xml:space="preserve">vỡ nợ trên thị trường bất động sản của </w:t>
      </w:r>
      <w:r w:rsidRPr="00F14111">
        <w:rPr>
          <w:rFonts w:ascii="Times New Roman" w:hAnsi="Times New Roman"/>
          <w:sz w:val="24"/>
          <w:szCs w:val="24"/>
          <w:lang w:val="nl-NL"/>
        </w:rPr>
        <w:t xml:space="preserve">Trung Quốc </w:t>
      </w:r>
      <w:r>
        <w:rPr>
          <w:rFonts w:ascii="Times New Roman" w:hAnsi="Times New Roman"/>
          <w:sz w:val="24"/>
          <w:szCs w:val="24"/>
          <w:lang w:val="nl-NL"/>
        </w:rPr>
        <w:t>tăng mạnh cuối năm 2021</w:t>
      </w:r>
      <w:r w:rsidRPr="00F14111">
        <w:rPr>
          <w:rFonts w:ascii="Times New Roman" w:hAnsi="Times New Roman"/>
          <w:sz w:val="24"/>
          <w:szCs w:val="24"/>
          <w:lang w:val="nl-NL"/>
        </w:rPr>
        <w:t xml:space="preserve">, bất ổn </w:t>
      </w:r>
      <w:r>
        <w:rPr>
          <w:rFonts w:ascii="Times New Roman" w:hAnsi="Times New Roman"/>
          <w:sz w:val="24"/>
          <w:szCs w:val="24"/>
          <w:lang w:val="nl-NL"/>
        </w:rPr>
        <w:t xml:space="preserve">trong thương mại quốc tế, đứt gãy </w:t>
      </w:r>
      <w:r>
        <w:rPr>
          <w:rFonts w:ascii="Times New Roman" w:hAnsi="Times New Roman"/>
          <w:sz w:val="24"/>
          <w:szCs w:val="24"/>
          <w:lang w:val="nl-NL"/>
        </w:rPr>
        <w:lastRenderedPageBreak/>
        <w:t xml:space="preserve">chuỗi cung ứng thế giới, bùng nổ giá cả hàng hóa có thể </w:t>
      </w:r>
      <w:r w:rsidRPr="00F14111">
        <w:rPr>
          <w:rFonts w:ascii="Times New Roman" w:hAnsi="Times New Roman"/>
          <w:sz w:val="24"/>
          <w:szCs w:val="24"/>
          <w:lang w:val="nl-NL"/>
        </w:rPr>
        <w:t xml:space="preserve">gây ra những biến động khó lường của dòng vốn đầu tư gián tiếp nước ngoài vào Thị trường Chứng khoán Việt Nam. </w:t>
      </w:r>
    </w:p>
    <w:p w14:paraId="61AC41B8" w14:textId="77777777" w:rsidR="006E2436" w:rsidRPr="00F14111" w:rsidRDefault="006E2436" w:rsidP="006E2436">
      <w:pPr>
        <w:shd w:val="clear" w:color="auto" w:fill="FFFFFF"/>
        <w:tabs>
          <w:tab w:val="left" w:pos="540"/>
        </w:tabs>
        <w:spacing w:before="120" w:after="0" w:line="240" w:lineRule="auto"/>
        <w:jc w:val="both"/>
        <w:rPr>
          <w:rFonts w:ascii="Times New Roman" w:hAnsi="Times New Roman"/>
          <w:sz w:val="24"/>
          <w:szCs w:val="24"/>
          <w:lang w:val="nl-NL"/>
        </w:rPr>
      </w:pPr>
      <w:r w:rsidRPr="00F14111">
        <w:rPr>
          <w:rFonts w:ascii="Times New Roman" w:hAnsi="Times New Roman"/>
          <w:sz w:val="24"/>
          <w:szCs w:val="24"/>
          <w:lang w:val="nl-NL"/>
        </w:rPr>
        <w:t xml:space="preserve">Như vậy, với các yếu tố cơ bản về giá trị kết hợp với các yếu tố định tính như phân tích ở trên cho thấy Thị trường Chứng khoán Việt Nam trong thời gian tới </w:t>
      </w:r>
      <w:r>
        <w:rPr>
          <w:rFonts w:ascii="Times New Roman" w:hAnsi="Times New Roman"/>
          <w:sz w:val="24"/>
          <w:szCs w:val="24"/>
          <w:lang w:val="nl-NL"/>
        </w:rPr>
        <w:t xml:space="preserve">tiếp tục </w:t>
      </w:r>
      <w:r w:rsidRPr="00F14111">
        <w:rPr>
          <w:rFonts w:ascii="Times New Roman" w:hAnsi="Times New Roman"/>
          <w:sz w:val="24"/>
          <w:szCs w:val="24"/>
          <w:lang w:val="nl-NL"/>
        </w:rPr>
        <w:t xml:space="preserve">có </w:t>
      </w:r>
      <w:r>
        <w:rPr>
          <w:rFonts w:ascii="Times New Roman" w:hAnsi="Times New Roman"/>
          <w:sz w:val="24"/>
          <w:szCs w:val="24"/>
          <w:lang w:val="nl-NL"/>
        </w:rPr>
        <w:t xml:space="preserve">những </w:t>
      </w:r>
      <w:r w:rsidRPr="00F14111">
        <w:rPr>
          <w:rFonts w:ascii="Times New Roman" w:hAnsi="Times New Roman"/>
          <w:sz w:val="24"/>
          <w:szCs w:val="24"/>
          <w:lang w:val="nl-NL"/>
        </w:rPr>
        <w:t xml:space="preserve">kịch bản sáng sủa cùng với kỳ vọng tiếp tục khởi sắc dần của nền kinh tế, tạo tiền đề cho sự phát triển lâu dài trong những năm tiếp theo; và dĩ nhiên bức tranh sáng sủa phải kèm theo những giả định về điều kiện </w:t>
      </w:r>
      <w:r>
        <w:rPr>
          <w:rFonts w:ascii="Times New Roman" w:hAnsi="Times New Roman"/>
          <w:sz w:val="24"/>
          <w:szCs w:val="24"/>
          <w:lang w:val="nl-NL"/>
        </w:rPr>
        <w:t>các rủi ro từ bên ngoài Việt Nam được kiểm soát</w:t>
      </w:r>
      <w:r w:rsidRPr="00F14111">
        <w:rPr>
          <w:rFonts w:ascii="Times New Roman" w:hAnsi="Times New Roman"/>
          <w:sz w:val="24"/>
          <w:szCs w:val="24"/>
          <w:lang w:val="nl-NL"/>
        </w:rPr>
        <w:t xml:space="preserve">, dịch bệnh </w:t>
      </w:r>
      <w:r>
        <w:rPr>
          <w:rFonts w:ascii="Times New Roman" w:hAnsi="Times New Roman"/>
          <w:sz w:val="24"/>
          <w:szCs w:val="24"/>
          <w:lang w:val="nl-NL"/>
        </w:rPr>
        <w:t>Covid-19 được đẩy lùi và nền kinh tế mở cửa hoàn toàn trở lại.</w:t>
      </w:r>
    </w:p>
    <w:p w14:paraId="12B6C522" w14:textId="77777777" w:rsidR="006E2436" w:rsidRDefault="006E2436" w:rsidP="006E2436">
      <w:pPr>
        <w:shd w:val="clear" w:color="auto" w:fill="FFFFFF"/>
        <w:tabs>
          <w:tab w:val="left" w:pos="540"/>
        </w:tabs>
        <w:spacing w:before="120" w:after="0" w:line="240" w:lineRule="auto"/>
        <w:jc w:val="both"/>
        <w:rPr>
          <w:rFonts w:ascii="Times New Roman" w:hAnsi="Times New Roman"/>
          <w:sz w:val="24"/>
          <w:szCs w:val="24"/>
          <w:lang w:val="nl-NL"/>
        </w:rPr>
      </w:pPr>
    </w:p>
    <w:p w14:paraId="2C6678DA" w14:textId="2EAB63F5"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0A5725">
        <w:rPr>
          <w:rFonts w:ascii="Times New Roman" w:hAnsi="Times New Roman"/>
          <w:b/>
          <w:sz w:val="24"/>
          <w:szCs w:val="24"/>
          <w:lang w:val="nl-NL"/>
        </w:rPr>
        <w:t>VI. Thông tin khác</w:t>
      </w:r>
    </w:p>
    <w:p w14:paraId="72FF594F" w14:textId="3B95D3DB" w:rsidR="00062055" w:rsidRPr="00A90AB7" w:rsidRDefault="00315A8E" w:rsidP="0083372E">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E92263" w:rsidRPr="00A90AB7">
        <w:rPr>
          <w:rFonts w:ascii="Times New Roman" w:hAnsi="Times New Roman"/>
          <w:sz w:val="24"/>
          <w:szCs w:val="24"/>
          <w:lang w:val="nl-NL"/>
        </w:rPr>
        <w:t>Ban điều hành Công ty quản lý Quỹ</w:t>
      </w:r>
      <w:r w:rsidR="005F16E8" w:rsidRPr="00A90AB7">
        <w:rPr>
          <w:rFonts w:ascii="Times New Roman" w:hAnsi="Times New Roman"/>
          <w:sz w:val="24"/>
          <w:szCs w:val="24"/>
          <w:lang w:val="nl-NL"/>
        </w:rPr>
        <w:t xml:space="preserve"> </w:t>
      </w:r>
      <w:r w:rsidR="00062055" w:rsidRPr="00A90AB7">
        <w:rPr>
          <w:rFonts w:ascii="Times New Roman" w:hAnsi="Times New Roman"/>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5E77D1" w:rsidRPr="00A90AB7" w14:paraId="06984D68" w14:textId="77777777" w:rsidTr="0083372E">
        <w:tc>
          <w:tcPr>
            <w:tcW w:w="2970" w:type="dxa"/>
          </w:tcPr>
          <w:p w14:paraId="6D4631A8"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Trần Châu Danh</w:t>
            </w:r>
            <w:r w:rsidRPr="00A90AB7">
              <w:rPr>
                <w:rFonts w:ascii="Times New Roman" w:hAnsi="Times New Roman"/>
                <w:sz w:val="24"/>
                <w:szCs w:val="24"/>
                <w:lang w:val="nl-NL"/>
              </w:rPr>
              <w:t xml:space="preserve">, </w:t>
            </w:r>
          </w:p>
          <w:p w14:paraId="38EBF61D"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Tổng Giám đốc kiêm Giám đốc Điều hành Đầu tư</w:t>
            </w:r>
          </w:p>
          <w:p w14:paraId="4F4D8895"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p>
          <w:p w14:paraId="08D79F84"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43307044" w14:textId="77777777" w:rsidR="006E2436" w:rsidRPr="00A90AB7" w:rsidRDefault="006E2436" w:rsidP="006E2436">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344FB779" w14:textId="77777777" w:rsidR="006E2436" w:rsidRPr="00A90AB7" w:rsidRDefault="006E2436" w:rsidP="006E243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Kinh tế Đối ngoại, Đại học Ngoại thương Tp. HCM;</w:t>
            </w:r>
          </w:p>
          <w:p w14:paraId="713E5D78" w14:textId="77777777" w:rsidR="006E2436" w:rsidRPr="00A90AB7" w:rsidRDefault="006E2436" w:rsidP="006E243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Ngân hàng, Đại học Ngân hàng Tp. HCM;</w:t>
            </w:r>
          </w:p>
          <w:p w14:paraId="0094AD7F" w14:textId="77777777" w:rsidR="006E2436" w:rsidRPr="00A90AB7" w:rsidRDefault="006E2436" w:rsidP="006E243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Thạc sỹ Kinh tế Phát triển, Chương trình Cao học Kinh tế Phát triển Việt Nam – Hà Lan, Tp. HCM;</w:t>
            </w:r>
          </w:p>
          <w:p w14:paraId="62D0A000" w14:textId="77777777" w:rsidR="006E2436" w:rsidRPr="00A90AB7" w:rsidRDefault="006E2436" w:rsidP="006E243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viên Phân tích Tài chính quốc tế CFA (Chartered Financial Analyst);</w:t>
            </w:r>
          </w:p>
          <w:p w14:paraId="7897090C" w14:textId="77777777" w:rsidR="006E2436" w:rsidRPr="00A90AB7" w:rsidRDefault="006E2436" w:rsidP="006E243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gia Phân tích Kỹ thuật Thị trường Chứng khoán CMT</w:t>
            </w:r>
            <w:r>
              <w:rPr>
                <w:rFonts w:ascii="Times New Roman" w:hAnsi="Times New Roman"/>
                <w:sz w:val="24"/>
                <w:szCs w:val="24"/>
                <w:lang w:val="nl-NL"/>
              </w:rPr>
              <w:t xml:space="preserve"> (</w:t>
            </w:r>
            <w:r w:rsidRPr="00943F34">
              <w:rPr>
                <w:rFonts w:ascii="Times New Roman" w:hAnsi="Times New Roman"/>
                <w:sz w:val="24"/>
                <w:szCs w:val="24"/>
                <w:lang w:val="nl-NL"/>
              </w:rPr>
              <w:t>Chartered Market Technician</w:t>
            </w:r>
            <w:r>
              <w:rPr>
                <w:rFonts w:ascii="Times New Roman" w:hAnsi="Times New Roman"/>
                <w:sz w:val="24"/>
                <w:szCs w:val="24"/>
                <w:lang w:val="nl-NL"/>
              </w:rPr>
              <w:t>)</w:t>
            </w:r>
            <w:r w:rsidRPr="00A90AB7">
              <w:rPr>
                <w:rFonts w:ascii="Times New Roman" w:hAnsi="Times New Roman"/>
                <w:sz w:val="24"/>
                <w:szCs w:val="24"/>
                <w:lang w:val="nl-NL"/>
              </w:rPr>
              <w:t>;</w:t>
            </w:r>
          </w:p>
          <w:p w14:paraId="55430FFD" w14:textId="77777777" w:rsidR="006E2436" w:rsidRPr="00A90AB7" w:rsidRDefault="006E2436" w:rsidP="006E243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Chứng chỉ hành nghề Quản lý Quỹ của Ủy ban Chứng khoán Nhà nước. </w:t>
            </w:r>
          </w:p>
          <w:p w14:paraId="08C935DB" w14:textId="77777777" w:rsidR="006E2436" w:rsidRPr="00A90AB7" w:rsidRDefault="006E2436" w:rsidP="006E2436">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2A23B6FA" w14:textId="77777777" w:rsidR="006E2436" w:rsidRPr="00A90AB7" w:rsidRDefault="006E2436" w:rsidP="006E2436">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Ông có hai mươi (20) năm kinh nghiệm trong lĩnh vực đầu tư, quản lý quỹ và quản lý danh mục đầu tư. Ông đã tham gia hoạt động vào Thị trường Chứng khoán Việt nam từ khi thị trường mới được thành lập. </w:t>
            </w:r>
          </w:p>
          <w:p w14:paraId="372F52F0" w14:textId="77777777" w:rsidR="006E2436" w:rsidRPr="00A90AB7" w:rsidRDefault="006E2436" w:rsidP="006E2436">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ông đã làm việc tại Công ty TNHH Bảo Hiểm Nhân Thọ Dai-ichi Việt Nam với vai trò là Phó Tổng Giám đốc Đầu tư, phụ trách các hoạt động đầu tư và quản lý tài sản nợ có từ năm 2011.</w:t>
            </w:r>
          </w:p>
          <w:p w14:paraId="7FE17026" w14:textId="2D8D8AEB" w:rsidR="005E77D1" w:rsidRPr="00A90AB7" w:rsidRDefault="006E2436" w:rsidP="006E2436">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Prudential).</w:t>
            </w:r>
          </w:p>
        </w:tc>
      </w:tr>
      <w:tr w:rsidR="005E77D1" w:rsidRPr="00A90AB7" w14:paraId="1AAD9BAC" w14:textId="77777777" w:rsidTr="005E549F">
        <w:tc>
          <w:tcPr>
            <w:tcW w:w="2970" w:type="dxa"/>
          </w:tcPr>
          <w:p w14:paraId="3D75965E"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b/>
                <w:sz w:val="24"/>
                <w:szCs w:val="24"/>
                <w:lang w:val="nl-NL"/>
              </w:rPr>
            </w:pPr>
            <w:r w:rsidRPr="00A90AB7">
              <w:rPr>
                <w:rFonts w:ascii="Times New Roman" w:hAnsi="Times New Roman"/>
                <w:i/>
                <w:sz w:val="24"/>
                <w:szCs w:val="24"/>
                <w:lang w:val="nl-NL"/>
              </w:rPr>
              <w:t xml:space="preserve">Ông </w:t>
            </w:r>
            <w:r w:rsidRPr="00A90AB7">
              <w:rPr>
                <w:rFonts w:ascii="Times New Roman" w:hAnsi="Times New Roman"/>
                <w:b/>
                <w:sz w:val="24"/>
                <w:szCs w:val="24"/>
                <w:lang w:val="nl-NL"/>
              </w:rPr>
              <w:t>Masafumi Takeshita</w:t>
            </w:r>
          </w:p>
          <w:p w14:paraId="3BAE3522" w14:textId="63165D20"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Kế hoạch Công ty và Quản trị Rủi ro</w:t>
            </w:r>
          </w:p>
        </w:tc>
        <w:tc>
          <w:tcPr>
            <w:tcW w:w="6390" w:type="dxa"/>
          </w:tcPr>
          <w:p w14:paraId="2AE68061" w14:textId="77777777" w:rsidR="006E2436" w:rsidRPr="00A90AB7" w:rsidRDefault="006E2436" w:rsidP="006E2436">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67D7C52E" w14:textId="77777777" w:rsidR="006E2436" w:rsidRPr="00A90AB7" w:rsidRDefault="006E2436" w:rsidP="006E2436">
            <w:pPr>
              <w:pStyle w:val="ListParagraph"/>
              <w:numPr>
                <w:ilvl w:val="0"/>
                <w:numId w:val="7"/>
              </w:numPr>
              <w:tabs>
                <w:tab w:val="left" w:pos="540"/>
              </w:tabs>
              <w:spacing w:before="120" w:after="0" w:line="240" w:lineRule="auto"/>
              <w:ind w:hanging="648"/>
              <w:jc w:val="both"/>
              <w:rPr>
                <w:rFonts w:ascii="Times New Roman" w:hAnsi="Times New Roman"/>
                <w:b/>
                <w:i/>
                <w:sz w:val="24"/>
                <w:szCs w:val="24"/>
                <w:lang w:val="nl-NL"/>
              </w:rPr>
            </w:pPr>
            <w:r w:rsidRPr="00A90AB7">
              <w:rPr>
                <w:rFonts w:ascii="Times New Roman" w:hAnsi="Times New Roman"/>
                <w:sz w:val="24"/>
                <w:szCs w:val="24"/>
                <w:lang w:val="nl-NL"/>
              </w:rPr>
              <w:t>Thạc sĩ Kinh tế, Đại học Hitotsubashi, Nhật Bản;</w:t>
            </w:r>
          </w:p>
          <w:p w14:paraId="5BB45B8A" w14:textId="77777777" w:rsidR="006E2436" w:rsidRPr="00A90AB7" w:rsidRDefault="006E2436" w:rsidP="006E2436">
            <w:pPr>
              <w:pStyle w:val="ListParagraph"/>
              <w:numPr>
                <w:ilvl w:val="0"/>
                <w:numId w:val="7"/>
              </w:numPr>
              <w:tabs>
                <w:tab w:val="left" w:pos="540"/>
              </w:tabs>
              <w:spacing w:before="120" w:after="0" w:line="240" w:lineRule="auto"/>
              <w:ind w:left="522" w:hanging="450"/>
              <w:jc w:val="both"/>
              <w:rPr>
                <w:rFonts w:ascii="Times New Roman" w:hAnsi="Times New Roman"/>
                <w:sz w:val="24"/>
                <w:szCs w:val="24"/>
                <w:lang w:val="nl-NL"/>
              </w:rPr>
            </w:pPr>
            <w:r w:rsidRPr="00A90AB7">
              <w:rPr>
                <w:rFonts w:ascii="Times New Roman" w:hAnsi="Times New Roman"/>
                <w:sz w:val="24"/>
                <w:szCs w:val="24"/>
                <w:lang w:val="nl-NL"/>
              </w:rPr>
              <w:t>CMA level 2, Hiệp hội phân tích chứng khoán Nhật Bản (SAAJ).</w:t>
            </w:r>
          </w:p>
          <w:p w14:paraId="22F8F662" w14:textId="77777777" w:rsidR="005A4441" w:rsidRDefault="005A4441" w:rsidP="006E2436">
            <w:pPr>
              <w:spacing w:before="120" w:after="0" w:line="240" w:lineRule="auto"/>
              <w:ind w:hanging="18"/>
              <w:jc w:val="both"/>
              <w:rPr>
                <w:rFonts w:ascii="Times New Roman" w:hAnsi="Times New Roman"/>
                <w:b/>
                <w:i/>
                <w:sz w:val="24"/>
                <w:szCs w:val="24"/>
                <w:lang w:val="nl-NL"/>
              </w:rPr>
            </w:pPr>
          </w:p>
          <w:p w14:paraId="31289134" w14:textId="43AB701E" w:rsidR="006E2436" w:rsidRPr="00A90AB7" w:rsidRDefault="006E2436" w:rsidP="006E2436">
            <w:pPr>
              <w:spacing w:before="120" w:after="0" w:line="240" w:lineRule="auto"/>
              <w:ind w:hanging="18"/>
              <w:jc w:val="both"/>
              <w:rPr>
                <w:rFonts w:ascii="Times New Roman" w:hAnsi="Times New Roman"/>
                <w:b/>
                <w:i/>
                <w:sz w:val="24"/>
                <w:szCs w:val="24"/>
                <w:lang w:val="nl-NL"/>
              </w:rPr>
            </w:pPr>
            <w:r w:rsidRPr="00A90AB7">
              <w:rPr>
                <w:rFonts w:ascii="Times New Roman" w:hAnsi="Times New Roman"/>
                <w:b/>
                <w:i/>
                <w:sz w:val="24"/>
                <w:szCs w:val="24"/>
                <w:lang w:val="nl-NL"/>
              </w:rPr>
              <w:lastRenderedPageBreak/>
              <w:t>Kinh nghiệm làm việc</w:t>
            </w:r>
          </w:p>
          <w:p w14:paraId="7C574A15" w14:textId="77777777" w:rsidR="006E2436" w:rsidRPr="00A90AB7" w:rsidRDefault="006E2436" w:rsidP="006E2436">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Ông đã có mười (10) năm kinh nghiệm làm việc và nghiên cứu trong lĩnh vực tài chính, bảo hiểm, đầu tư ở nước ngoài.</w:t>
            </w:r>
          </w:p>
          <w:p w14:paraId="3BC211CC" w14:textId="77777777" w:rsidR="006E2436" w:rsidRPr="00A90AB7" w:rsidRDefault="006E2436" w:rsidP="006E2436">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 xml:space="preserve">Trước khi sang Việt Nam làm việc tại Công ty, ông đã có hơn bốn (04) năm kinh nghiệm ở vị trí cấp cao phụ trách hoạt động tín dụng của Công ty Bảo hiểm Nhân thọ Dai-ichi Nhật Bản; một trong những công ty bảo hiểm hàng đầu và uy tín tại Nhật Bản có trụ sở chính tại Tokyo. </w:t>
            </w:r>
          </w:p>
          <w:p w14:paraId="25391A2B" w14:textId="1F3196DA" w:rsidR="005E77D1" w:rsidRPr="00A90AB7" w:rsidRDefault="006E2436" w:rsidP="006E2436">
            <w:pPr>
              <w:spacing w:before="12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Trước đó, ông đã có thời gian làm việc tại bộ phận phân tích của Ngân hàng Mizuho – Chi nhánh Singapore.</w:t>
            </w:r>
          </w:p>
        </w:tc>
      </w:tr>
      <w:tr w:rsidR="005E77D1" w:rsidRPr="00A90AB7" w14:paraId="6F543997" w14:textId="77777777" w:rsidTr="005E549F">
        <w:tc>
          <w:tcPr>
            <w:tcW w:w="2970" w:type="dxa"/>
          </w:tcPr>
          <w:p w14:paraId="005A13F8" w14:textId="77777777"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lastRenderedPageBreak/>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Đặng Vị Thanh</w:t>
            </w:r>
            <w:r w:rsidRPr="00A90AB7">
              <w:rPr>
                <w:rFonts w:ascii="Times New Roman" w:hAnsi="Times New Roman"/>
                <w:sz w:val="24"/>
                <w:szCs w:val="24"/>
                <w:lang w:val="nl-NL"/>
              </w:rPr>
              <w:t>,</w:t>
            </w:r>
          </w:p>
          <w:p w14:paraId="37AF3A83" w14:textId="1ABCCB51" w:rsidR="005E77D1" w:rsidRPr="00A90AB7" w:rsidRDefault="005E77D1" w:rsidP="005E77D1">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Thành viên Ban Điều hành giữ chức vụ Phó Giám đốc, Trưởng Bộ phận Phát triển Kinh doanh</w:t>
            </w:r>
          </w:p>
        </w:tc>
        <w:tc>
          <w:tcPr>
            <w:tcW w:w="6390" w:type="dxa"/>
          </w:tcPr>
          <w:p w14:paraId="07DDED73" w14:textId="77777777" w:rsidR="006E2436" w:rsidRPr="00A90AB7" w:rsidRDefault="006E2436" w:rsidP="006E2436">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67EB17C3" w14:textId="77777777" w:rsidR="006E2436" w:rsidRPr="00A90AB7" w:rsidRDefault="006E2436" w:rsidP="006E243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Cử nhân Kinh tế Thương mại, Đại học Kinh tế Tp. HCM, </w:t>
            </w:r>
          </w:p>
          <w:p w14:paraId="40FB7C84" w14:textId="77777777" w:rsidR="006E2436" w:rsidRPr="00A90AB7" w:rsidRDefault="006E2436" w:rsidP="006E243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Anh ngữ, Đại học Mở Tp. HCM;</w:t>
            </w:r>
          </w:p>
          <w:p w14:paraId="0AE4A448" w14:textId="77777777" w:rsidR="006E2436" w:rsidRPr="00A90AB7" w:rsidRDefault="006E2436" w:rsidP="006E243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 Quốc tế chuyên ngành Bảo hiểm Nhân thọ: Fellowship, Life Management Institue (FLMI)</w:t>
            </w:r>
            <w:r>
              <w:rPr>
                <w:rFonts w:ascii="Times New Roman" w:hAnsi="Times New Roman"/>
                <w:sz w:val="24"/>
                <w:szCs w:val="24"/>
                <w:lang w:val="nl-NL"/>
              </w:rPr>
              <w:t>;</w:t>
            </w:r>
            <w:r w:rsidRPr="00A90AB7">
              <w:rPr>
                <w:rFonts w:ascii="Times New Roman" w:hAnsi="Times New Roman"/>
                <w:sz w:val="24"/>
                <w:szCs w:val="24"/>
                <w:lang w:val="nl-NL"/>
              </w:rPr>
              <w:t xml:space="preserve">  </w:t>
            </w:r>
          </w:p>
          <w:p w14:paraId="007F06D9" w14:textId="77777777" w:rsidR="006E2436" w:rsidRPr="00A90AB7" w:rsidRDefault="006E2436" w:rsidP="006E2436">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24365826" w14:textId="77777777" w:rsidR="006E2436" w:rsidRPr="00A90AB7" w:rsidRDefault="006E2436" w:rsidP="006E2436">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53E06ED0" w14:textId="77777777" w:rsidR="006E2436" w:rsidRPr="00A90AB7" w:rsidRDefault="006E2436" w:rsidP="006E243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đã có </w:t>
            </w:r>
            <w:r>
              <w:rPr>
                <w:rFonts w:ascii="Times New Roman" w:hAnsi="Times New Roman"/>
                <w:sz w:val="24"/>
                <w:szCs w:val="24"/>
                <w:lang w:val="nl-NL"/>
              </w:rPr>
              <w:t xml:space="preserve">hơn </w:t>
            </w:r>
            <w:r w:rsidRPr="00A90AB7">
              <w:rPr>
                <w:rFonts w:ascii="Times New Roman" w:hAnsi="Times New Roman"/>
                <w:sz w:val="24"/>
                <w:szCs w:val="24"/>
                <w:lang w:val="nl-NL"/>
              </w:rPr>
              <w:t>mười lăm (15) năm kinh nghiệm làm việc trong lĩnh vực tài chính, bảo hiểm, quản lý quỹ; trong đó hơn mười (10) năm được đề bạt vào các chức danh quản lý tại các công ty quản lý quỹ hàng đầu Việt Nam.</w:t>
            </w:r>
          </w:p>
          <w:p w14:paraId="64081211" w14:textId="77777777" w:rsidR="006E2436" w:rsidRPr="00A90AB7" w:rsidRDefault="006E2436" w:rsidP="006E2436">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w:t>
            </w:r>
          </w:p>
          <w:p w14:paraId="277930DC" w14:textId="24A9F8EF" w:rsidR="005E77D1" w:rsidRPr="00A90AB7" w:rsidRDefault="006E2436" w:rsidP="006E2436">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Ông có sự am hiểu sâu sắc về thị trường quỹ mở và tích cực đóng góp cho sự phát triển của thị trường quỹ mở tại Việt Nam.</w:t>
            </w:r>
          </w:p>
        </w:tc>
      </w:tr>
    </w:tbl>
    <w:p w14:paraId="3BCAEBF7" w14:textId="77777777" w:rsidR="00572F1B" w:rsidRPr="00BF217F" w:rsidRDefault="00572F1B" w:rsidP="00BF217F">
      <w:pPr>
        <w:shd w:val="clear" w:color="auto" w:fill="FFFFFF"/>
        <w:tabs>
          <w:tab w:val="left" w:pos="540"/>
        </w:tabs>
        <w:spacing w:before="120" w:after="0" w:line="240" w:lineRule="auto"/>
        <w:jc w:val="both"/>
        <w:rPr>
          <w:rFonts w:ascii="Times New Roman" w:hAnsi="Times New Roman"/>
          <w:sz w:val="24"/>
          <w:szCs w:val="24"/>
          <w:lang w:val="nl-NL"/>
        </w:rPr>
      </w:pPr>
    </w:p>
    <w:p w14:paraId="5F0B0FF8" w14:textId="48994917" w:rsidR="00E92263" w:rsidRPr="00A90AB7" w:rsidRDefault="00315A8E" w:rsidP="00BE1598">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BE1598" w:rsidRPr="00A90AB7">
        <w:rPr>
          <w:rFonts w:ascii="Times New Roman" w:hAnsi="Times New Roman"/>
          <w:sz w:val="24"/>
          <w:szCs w:val="24"/>
          <w:lang w:val="nl-NL"/>
        </w:rPr>
        <w:t>Người điều hành Quỹ</w:t>
      </w:r>
    </w:p>
    <w:p w14:paraId="4670962E" w14:textId="77777777" w:rsidR="00BE1598" w:rsidRPr="00A90AB7"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6E2436" w:rsidRPr="00A90AB7" w14:paraId="59D5C2CB" w14:textId="77777777" w:rsidTr="0083372E">
        <w:tc>
          <w:tcPr>
            <w:tcW w:w="2970" w:type="dxa"/>
          </w:tcPr>
          <w:p w14:paraId="7AFCE533" w14:textId="77777777" w:rsidR="006E2436" w:rsidRPr="00A90AB7" w:rsidRDefault="006E2436" w:rsidP="006E243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Đặng Nguyễn Trường Tài,</w:t>
            </w:r>
          </w:p>
          <w:p w14:paraId="33F3DDEF" w14:textId="52F1C40C" w:rsidR="006E2436" w:rsidRPr="00A90AB7" w:rsidRDefault="006E2436" w:rsidP="006E243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Đầu tư</w:t>
            </w:r>
          </w:p>
        </w:tc>
        <w:tc>
          <w:tcPr>
            <w:tcW w:w="6390" w:type="dxa"/>
          </w:tcPr>
          <w:p w14:paraId="53F05C73" w14:textId="77777777" w:rsidR="006E2436" w:rsidRPr="00A90AB7" w:rsidRDefault="006E2436" w:rsidP="006E2436">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47178A28" w14:textId="77777777" w:rsidR="006E2436" w:rsidRPr="00A90AB7" w:rsidRDefault="006E2436" w:rsidP="006E2436">
            <w:pPr>
              <w:pStyle w:val="ListParagraph"/>
              <w:numPr>
                <w:ilvl w:val="0"/>
                <w:numId w:val="7"/>
              </w:num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Cử nhân Tài chính Doanh nghiệp, Đại học Kinh tế Tp. Hồ Chí Minh;</w:t>
            </w:r>
          </w:p>
          <w:p w14:paraId="6D1C0D53" w14:textId="77777777" w:rsidR="006E2436" w:rsidRPr="00A90AB7" w:rsidRDefault="006E2436" w:rsidP="006E2436">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Thạc sỹ Quản trị Chương trình cao học Đại học UQAM (University of Quebec at Montreal, Canada);</w:t>
            </w:r>
          </w:p>
          <w:p w14:paraId="68381F76" w14:textId="77777777" w:rsidR="006E2436" w:rsidRPr="00A90AB7" w:rsidRDefault="006E2436" w:rsidP="006E2436">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CFO của PACE phối hợp với Học viện Quản trị Tài chính Hoa Kỳ AAFM;</w:t>
            </w:r>
          </w:p>
          <w:p w14:paraId="4C1BEAE0" w14:textId="77777777" w:rsidR="006E2436" w:rsidRPr="00A90AB7" w:rsidRDefault="006E2436" w:rsidP="006E2436">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660E7AA0" w14:textId="77777777" w:rsidR="006E2436" w:rsidRPr="00A90AB7" w:rsidRDefault="006E2436" w:rsidP="006E2436">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lastRenderedPageBreak/>
              <w:t>Kinh nghiệm làm việc</w:t>
            </w:r>
          </w:p>
          <w:p w14:paraId="4C7FB1D3" w14:textId="54833181" w:rsidR="006E2436" w:rsidRPr="00A90AB7" w:rsidRDefault="006E2436" w:rsidP="006E2436">
            <w:pPr>
              <w:pStyle w:val="ListParagraph"/>
              <w:tabs>
                <w:tab w:val="left" w:pos="540"/>
              </w:tabs>
              <w:spacing w:before="12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có </w:t>
            </w:r>
            <w:r>
              <w:rPr>
                <w:rFonts w:ascii="Times New Roman" w:hAnsi="Times New Roman"/>
                <w:sz w:val="24"/>
                <w:szCs w:val="24"/>
                <w:lang w:val="nl-NL"/>
              </w:rPr>
              <w:t xml:space="preserve">hơn </w:t>
            </w:r>
            <w:r w:rsidRPr="00A90AB7">
              <w:rPr>
                <w:rFonts w:ascii="Times New Roman" w:hAnsi="Times New Roman"/>
                <w:sz w:val="24"/>
                <w:szCs w:val="24"/>
                <w:lang w:val="nl-NL"/>
              </w:rPr>
              <w:t xml:space="preserve">mười lăm (15) năm làm việc trong lĩnh vực đầu tư, tài chính ngân hàng, trong đó có </w:t>
            </w:r>
            <w:r>
              <w:rPr>
                <w:rFonts w:ascii="Times New Roman" w:hAnsi="Times New Roman"/>
                <w:sz w:val="24"/>
                <w:szCs w:val="24"/>
                <w:lang w:val="nl-NL"/>
              </w:rPr>
              <w:t xml:space="preserve">hơn </w:t>
            </w:r>
            <w:r w:rsidRPr="00A90AB7">
              <w:rPr>
                <w:rFonts w:ascii="Times New Roman" w:hAnsi="Times New Roman"/>
                <w:sz w:val="24"/>
                <w:szCs w:val="24"/>
                <w:lang w:val="nl-NL"/>
              </w:rPr>
              <w:t xml:space="preserve">mười (10) năm giữ chức vụ Phụ trách đầu tư cổ phiếu tại các Công ty: Công ty Quản lý Quỹ Nhân Việt, Công ty TNHH Bảo hiểm Nhân thọ Dai-ichi Việt Nam và Công ty TNHH Một Thành viên Quản lý Quỹ Dai-ichi Life Việt Nam. </w:t>
            </w:r>
          </w:p>
        </w:tc>
      </w:tr>
      <w:tr w:rsidR="006E2436" w:rsidRPr="00A90AB7" w14:paraId="3AD01E93" w14:textId="77777777" w:rsidTr="0083372E">
        <w:tc>
          <w:tcPr>
            <w:tcW w:w="2970" w:type="dxa"/>
          </w:tcPr>
          <w:p w14:paraId="7F56F4B6" w14:textId="77777777" w:rsidR="006E2436" w:rsidRPr="00A90AB7" w:rsidRDefault="006E2436" w:rsidP="006E2436">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lastRenderedPageBreak/>
              <w:t xml:space="preserve">Bà </w:t>
            </w:r>
            <w:r w:rsidRPr="00A90AB7">
              <w:rPr>
                <w:rFonts w:ascii="Times New Roman" w:hAnsi="Times New Roman"/>
                <w:b/>
                <w:sz w:val="24"/>
                <w:szCs w:val="24"/>
                <w:lang w:val="nl-NL"/>
              </w:rPr>
              <w:t>Trần Thị Anh Trâm,</w:t>
            </w:r>
          </w:p>
          <w:p w14:paraId="7E95BEBC" w14:textId="457779DA" w:rsidR="006E2436" w:rsidRPr="00A90AB7" w:rsidRDefault="006E2436" w:rsidP="006E2436">
            <w:pPr>
              <w:pStyle w:val="ListParagraph"/>
              <w:tabs>
                <w:tab w:val="left" w:pos="540"/>
              </w:tabs>
              <w:spacing w:before="120" w:after="0" w:line="240" w:lineRule="auto"/>
              <w:ind w:left="0"/>
              <w:jc w:val="both"/>
              <w:rPr>
                <w:rFonts w:ascii="Times New Roman" w:hAnsi="Times New Roman"/>
                <w:sz w:val="24"/>
                <w:szCs w:val="24"/>
                <w:lang w:val="nl-NL"/>
              </w:rPr>
            </w:pPr>
            <w:r w:rsidRPr="006E2436">
              <w:rPr>
                <w:rFonts w:ascii="Times New Roman" w:hAnsi="Times New Roman"/>
                <w:sz w:val="24"/>
                <w:szCs w:val="24"/>
                <w:lang w:val="nl-NL"/>
              </w:rPr>
              <w:t>Trưởng phòng Cao cấp Nghiệp vụ Quản lý Quỹ</w:t>
            </w:r>
          </w:p>
        </w:tc>
        <w:tc>
          <w:tcPr>
            <w:tcW w:w="6390" w:type="dxa"/>
          </w:tcPr>
          <w:p w14:paraId="41FEDC05" w14:textId="77777777" w:rsidR="006E2436" w:rsidRPr="00A90AB7" w:rsidRDefault="006E2436" w:rsidP="006E2436">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694B90F8" w14:textId="77777777" w:rsidR="006E2436" w:rsidRPr="00A90AB7" w:rsidRDefault="006E2436" w:rsidP="006E2436">
            <w:pPr>
              <w:pStyle w:val="ListParagraph"/>
              <w:numPr>
                <w:ilvl w:val="0"/>
                <w:numId w:val="7"/>
              </w:num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Cử nhân Luật, Đại học Luật Tp. Hồ Chí Minh;</w:t>
            </w:r>
          </w:p>
          <w:p w14:paraId="13055C2E" w14:textId="77777777" w:rsidR="006E2436" w:rsidRPr="00A90AB7" w:rsidRDefault="006E2436" w:rsidP="006E2436">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Cử nhân chuyên ngành Kế toán/Kiểm toán, Đại học Văn Lang;</w:t>
            </w:r>
          </w:p>
          <w:p w14:paraId="4FADFB45" w14:textId="77777777" w:rsidR="006E2436" w:rsidRPr="00A90AB7" w:rsidRDefault="006E2436" w:rsidP="006E2436">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608D667F" w14:textId="77777777" w:rsidR="006E2436" w:rsidRPr="00A90AB7" w:rsidRDefault="006E2436" w:rsidP="006E2436">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8853F09" w14:textId="2BA20D93" w:rsidR="006E2436" w:rsidRPr="00A90AB7" w:rsidRDefault="006E2436" w:rsidP="006E2436">
            <w:pPr>
              <w:spacing w:before="60" w:after="60"/>
              <w:jc w:val="both"/>
              <w:rPr>
                <w:rFonts w:ascii="Times New Roman" w:hAnsi="Times New Roman"/>
                <w:sz w:val="24"/>
                <w:szCs w:val="24"/>
              </w:rPr>
            </w:pPr>
            <w:proofErr w:type="spellStart"/>
            <w:r w:rsidRPr="00A90AB7">
              <w:rPr>
                <w:rFonts w:ascii="Times New Roman" w:hAnsi="Times New Roman"/>
                <w:sz w:val="24"/>
                <w:szCs w:val="24"/>
              </w:rPr>
              <w:t>Trên</w:t>
            </w:r>
            <w:proofErr w:type="spellEnd"/>
            <w:r w:rsidRPr="00A90AB7">
              <w:rPr>
                <w:rFonts w:ascii="Times New Roman" w:hAnsi="Times New Roman"/>
                <w:sz w:val="24"/>
                <w:szCs w:val="24"/>
              </w:rPr>
              <w:t xml:space="preserve"> </w:t>
            </w:r>
            <w:proofErr w:type="spellStart"/>
            <w:r>
              <w:rPr>
                <w:rFonts w:ascii="Times New Roman" w:hAnsi="Times New Roman"/>
                <w:sz w:val="24"/>
                <w:szCs w:val="24"/>
              </w:rPr>
              <w:t>mười</w:t>
            </w:r>
            <w:proofErr w:type="spellEnd"/>
            <w:r>
              <w:rPr>
                <w:rFonts w:ascii="Times New Roman" w:hAnsi="Times New Roman"/>
                <w:sz w:val="24"/>
                <w:szCs w:val="24"/>
              </w:rPr>
              <w:t xml:space="preserve"> </w:t>
            </w:r>
            <w:proofErr w:type="spellStart"/>
            <w:r>
              <w:rPr>
                <w:rFonts w:ascii="Times New Roman" w:hAnsi="Times New Roman"/>
                <w:sz w:val="24"/>
                <w:szCs w:val="24"/>
              </w:rPr>
              <w:t>bốn</w:t>
            </w:r>
            <w:proofErr w:type="spellEnd"/>
            <w:r w:rsidRPr="00A90AB7">
              <w:rPr>
                <w:rFonts w:ascii="Times New Roman" w:hAnsi="Times New Roman"/>
                <w:sz w:val="24"/>
                <w:szCs w:val="24"/>
              </w:rPr>
              <w:t xml:space="preserve"> (</w:t>
            </w:r>
            <w:r>
              <w:rPr>
                <w:rFonts w:ascii="Times New Roman" w:hAnsi="Times New Roman"/>
                <w:sz w:val="24"/>
                <w:szCs w:val="24"/>
              </w:rPr>
              <w:t>14</w:t>
            </w:r>
            <w:r w:rsidRPr="00A90AB7">
              <w:rPr>
                <w:rFonts w:ascii="Times New Roman" w:hAnsi="Times New Roman"/>
                <w:sz w:val="24"/>
                <w:szCs w:val="24"/>
              </w:rPr>
              <w:t xml:space="preserve">)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Trong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mười</w:t>
            </w:r>
            <w:proofErr w:type="spellEnd"/>
            <w:r w:rsidRPr="00A90AB7">
              <w:rPr>
                <w:rFonts w:ascii="Times New Roman" w:hAnsi="Times New Roman"/>
                <w:sz w:val="24"/>
                <w:szCs w:val="24"/>
              </w:rPr>
              <w:t xml:space="preserve"> (10)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Quỹ</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Dai-ichi</w:t>
            </w:r>
            <w:proofErr w:type="spellEnd"/>
            <w:r w:rsidRPr="00A90AB7">
              <w:rPr>
                <w:rFonts w:ascii="Times New Roman" w:hAnsi="Times New Roman"/>
                <w:sz w:val="24"/>
                <w:szCs w:val="24"/>
              </w:rPr>
              <w:t xml:space="preserve"> Life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Bảo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Nhân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thọ</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Dai-ichi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w:t>
            </w:r>
          </w:p>
        </w:tc>
      </w:tr>
    </w:tbl>
    <w:p w14:paraId="4C753269" w14:textId="53A4464A" w:rsidR="0093157F" w:rsidRPr="00A90AB7" w:rsidRDefault="0093157F">
      <w:pPr>
        <w:spacing w:after="160" w:line="259" w:lineRule="auto"/>
        <w:rPr>
          <w:rFonts w:ascii="Times New Roman" w:hAnsi="Times New Roman"/>
          <w:sz w:val="24"/>
          <w:szCs w:val="24"/>
          <w:lang w:val="nl-NL"/>
        </w:rPr>
      </w:pPr>
    </w:p>
    <w:p w14:paraId="3B9AB041" w14:textId="69D5DC66" w:rsidR="00BE1598" w:rsidRPr="00A90AB7" w:rsidRDefault="004C7F20" w:rsidP="004C7F20">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Ban Đại diện Quỹ</w:t>
      </w:r>
    </w:p>
    <w:p w14:paraId="3868855B" w14:textId="77777777" w:rsidR="004C7F20" w:rsidRPr="00A90AB7"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6E2436" w:rsidRPr="00A90AB7" w14:paraId="73433A03" w14:textId="77777777" w:rsidTr="006E2436">
        <w:tc>
          <w:tcPr>
            <w:tcW w:w="2970" w:type="dxa"/>
          </w:tcPr>
          <w:p w14:paraId="0543EB0E" w14:textId="316C1ED8" w:rsidR="006E2436" w:rsidRPr="00A90AB7" w:rsidRDefault="006E2436" w:rsidP="006E2436">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Đỗ</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Hùng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Việt</w:t>
            </w:r>
            <w:proofErr w:type="spellEnd"/>
          </w:p>
          <w:p w14:paraId="0FBFF604" w14:textId="0888DAF0" w:rsidR="006E2436" w:rsidRPr="00A90AB7" w:rsidRDefault="006E2436" w:rsidP="006E2436">
            <w:pPr>
              <w:spacing w:before="120" w:after="120"/>
              <w:jc w:val="both"/>
              <w:rPr>
                <w:rFonts w:ascii="Times New Roman" w:hAnsi="Times New Roman"/>
                <w:sz w:val="24"/>
                <w:szCs w:val="24"/>
              </w:rPr>
            </w:pPr>
          </w:p>
        </w:tc>
        <w:tc>
          <w:tcPr>
            <w:tcW w:w="6390" w:type="dxa"/>
          </w:tcPr>
          <w:p w14:paraId="4114EC44" w14:textId="77777777" w:rsidR="006E2436" w:rsidRPr="00A90AB7" w:rsidRDefault="006E2436" w:rsidP="006E2436">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ở </w:t>
            </w:r>
            <w:proofErr w:type="spellStart"/>
            <w:r w:rsidRPr="00A90AB7">
              <w:rPr>
                <w:rFonts w:ascii="Times New Roman" w:hAnsi="Times New Roman"/>
                <w:sz w:val="24"/>
                <w:szCs w:val="24"/>
              </w:rPr>
              <w:t>nhiều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
          <w:p w14:paraId="0B130213" w14:textId="5AB8C80A" w:rsidR="006E2436" w:rsidRPr="00A90AB7" w:rsidRDefault="006E2436" w:rsidP="006E2436">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Pr>
                <w:rFonts w:ascii="Times New Roman" w:hAnsi="Times New Roman"/>
                <w:sz w:val="24"/>
                <w:szCs w:val="24"/>
              </w:rPr>
              <w:t>từng</w:t>
            </w:r>
            <w:proofErr w:type="spellEnd"/>
            <w:r>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giữ</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Pr>
                <w:rFonts w:ascii="Times New Roman" w:hAnsi="Times New Roman"/>
                <w:sz w:val="24"/>
                <w:szCs w:val="24"/>
              </w:rPr>
              <w:t>,</w:t>
            </w:r>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w:t>
            </w:r>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Phó</w:t>
            </w:r>
            <w:proofErr w:type="spellEnd"/>
            <w:r>
              <w:rPr>
                <w:rFonts w:ascii="Times New Roman" w:hAnsi="Times New Roman"/>
                <w:sz w:val="24"/>
                <w:szCs w:val="24"/>
              </w:rPr>
              <w:t xml:space="preserve"> </w:t>
            </w:r>
            <w:proofErr w:type="spellStart"/>
            <w:r>
              <w:rPr>
                <w:rFonts w:ascii="Times New Roman" w:hAnsi="Times New Roman"/>
                <w:sz w:val="24"/>
                <w:szCs w:val="24"/>
              </w:rPr>
              <w:t>Chủ</w:t>
            </w:r>
            <w:proofErr w:type="spellEnd"/>
            <w:r>
              <w:rPr>
                <w:rFonts w:ascii="Times New Roman" w:hAnsi="Times New Roman"/>
                <w:sz w:val="24"/>
                <w:szCs w:val="24"/>
              </w:rPr>
              <w:t xml:space="preserve"> </w:t>
            </w:r>
            <w:proofErr w:type="spellStart"/>
            <w:r>
              <w:rPr>
                <w:rFonts w:ascii="Times New Roman" w:hAnsi="Times New Roman"/>
                <w:sz w:val="24"/>
                <w:szCs w:val="24"/>
              </w:rPr>
              <w:t>tịch</w:t>
            </w:r>
            <w:proofErr w:type="spellEnd"/>
            <w:r>
              <w:rPr>
                <w:rFonts w:ascii="Times New Roman" w:hAnsi="Times New Roman"/>
                <w:sz w:val="24"/>
                <w:szCs w:val="24"/>
              </w:rPr>
              <w:t xml:space="preserve"> </w:t>
            </w:r>
            <w:proofErr w:type="spellStart"/>
            <w:r>
              <w:rPr>
                <w:rFonts w:ascii="Times New Roman" w:hAnsi="Times New Roman"/>
                <w:sz w:val="24"/>
                <w:szCs w:val="24"/>
              </w:rPr>
              <w:t>Hiệp</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doanh</w:t>
            </w:r>
            <w:proofErr w:type="spellEnd"/>
            <w:r>
              <w:rPr>
                <w:rFonts w:ascii="Times New Roman" w:hAnsi="Times New Roman"/>
                <w:sz w:val="24"/>
                <w:szCs w:val="24"/>
              </w:rPr>
              <w:t xml:space="preserve"> </w:t>
            </w:r>
            <w:proofErr w:type="spellStart"/>
            <w:r>
              <w:rPr>
                <w:rFonts w:ascii="Times New Roman" w:hAnsi="Times New Roman"/>
                <w:sz w:val="24"/>
                <w:szCs w:val="24"/>
              </w:rPr>
              <w:t>Chứng</w:t>
            </w:r>
            <w:proofErr w:type="spellEnd"/>
            <w:r>
              <w:rPr>
                <w:rFonts w:ascii="Times New Roman" w:hAnsi="Times New Roman"/>
                <w:sz w:val="24"/>
                <w:szCs w:val="24"/>
              </w:rPr>
              <w:t xml:space="preserve"> </w:t>
            </w:r>
            <w:proofErr w:type="spellStart"/>
            <w:r>
              <w:rPr>
                <w:rFonts w:ascii="Times New Roman" w:hAnsi="Times New Roman"/>
                <w:sz w:val="24"/>
                <w:szCs w:val="24"/>
              </w:rPr>
              <w:t>khoán</w:t>
            </w:r>
            <w:proofErr w:type="spellEnd"/>
            <w:r>
              <w:rPr>
                <w:rFonts w:ascii="Times New Roman" w:hAnsi="Times New Roman"/>
                <w:sz w:val="24"/>
                <w:szCs w:val="24"/>
              </w:rPr>
              <w:t xml:space="preserve"> </w:t>
            </w:r>
            <w:proofErr w:type="spellStart"/>
            <w:r>
              <w:rPr>
                <w:rFonts w:ascii="Times New Roman" w:hAnsi="Times New Roman"/>
                <w:sz w:val="24"/>
                <w:szCs w:val="24"/>
              </w:rPr>
              <w:t>Việt</w:t>
            </w:r>
            <w:proofErr w:type="spellEnd"/>
            <w:r>
              <w:rPr>
                <w:rFonts w:ascii="Times New Roman" w:hAnsi="Times New Roman"/>
                <w:sz w:val="24"/>
                <w:szCs w:val="24"/>
              </w:rPr>
              <w:t xml:space="preserve"> Nam (VASB)</w:t>
            </w:r>
            <w:r w:rsidRPr="00A90AB7">
              <w:rPr>
                <w:rFonts w:ascii="Times New Roman" w:hAnsi="Times New Roman"/>
                <w:sz w:val="24"/>
                <w:szCs w:val="24"/>
              </w:rPr>
              <w:t xml:space="preserve">.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nhập</w:t>
            </w:r>
            <w:proofErr w:type="spellEnd"/>
            <w:r w:rsidRPr="00A90AB7">
              <w:rPr>
                <w:rFonts w:ascii="Times New Roman" w:hAnsi="Times New Roman"/>
                <w:sz w:val="24"/>
                <w:szCs w:val="24"/>
              </w:rPr>
              <w:t xml:space="preserve"> HSC,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bốn</w:t>
            </w:r>
            <w:proofErr w:type="spellEnd"/>
            <w:r w:rsidRPr="00A90AB7">
              <w:rPr>
                <w:rFonts w:ascii="Times New Roman" w:hAnsi="Times New Roman"/>
                <w:sz w:val="24"/>
                <w:szCs w:val="24"/>
              </w:rPr>
              <w:t xml:space="preserve"> (04)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Quỹ</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Phát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triển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Đô</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thị</w:t>
            </w:r>
            <w:proofErr w:type="spellEnd"/>
            <w:r w:rsidRPr="00A90AB7">
              <w:rPr>
                <w:rFonts w:ascii="Times New Roman" w:hAnsi="Times New Roman"/>
                <w:sz w:val="24"/>
                <w:szCs w:val="24"/>
              </w:rPr>
              <w:t xml:space="preserve"> Tp. HCM (HIFU) </w:t>
            </w:r>
            <w:proofErr w:type="spellStart"/>
            <w:r w:rsidRPr="00A90AB7">
              <w:rPr>
                <w:rFonts w:ascii="Times New Roman" w:hAnsi="Times New Roman"/>
                <w:sz w:val="24"/>
                <w:szCs w:val="24"/>
              </w:rPr>
              <w:t>với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Trưởng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phòng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ủy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thác</w:t>
            </w:r>
            <w:proofErr w:type="spellEnd"/>
            <w:r w:rsidRPr="00A90AB7">
              <w:rPr>
                <w:rFonts w:ascii="Times New Roman" w:hAnsi="Times New Roman"/>
                <w:sz w:val="24"/>
                <w:szCs w:val="24"/>
              </w:rPr>
              <w:t xml:space="preserve">.   </w:t>
            </w:r>
          </w:p>
        </w:tc>
      </w:tr>
      <w:tr w:rsidR="006E2436" w:rsidRPr="00A90AB7" w14:paraId="288605CE" w14:textId="77777777" w:rsidTr="006E2436">
        <w:tc>
          <w:tcPr>
            <w:tcW w:w="2970" w:type="dxa"/>
          </w:tcPr>
          <w:p w14:paraId="057A446E" w14:textId="1BE80643" w:rsidR="006E2436" w:rsidRPr="00A90AB7" w:rsidRDefault="006E2436" w:rsidP="006E2436">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Huỳnh</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Văn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Dũng</w:t>
            </w:r>
            <w:proofErr w:type="spellEnd"/>
          </w:p>
          <w:p w14:paraId="54992C26" w14:textId="3B1F593E" w:rsidR="006E2436" w:rsidRPr="00A90AB7" w:rsidRDefault="006E2436" w:rsidP="006E2436">
            <w:pPr>
              <w:spacing w:before="120" w:after="120"/>
              <w:jc w:val="both"/>
              <w:rPr>
                <w:rFonts w:ascii="Times New Roman" w:hAnsi="Times New Roman"/>
                <w:sz w:val="24"/>
                <w:szCs w:val="24"/>
              </w:rPr>
            </w:pPr>
          </w:p>
        </w:tc>
        <w:tc>
          <w:tcPr>
            <w:tcW w:w="6390" w:type="dxa"/>
          </w:tcPr>
          <w:p w14:paraId="62E28E42" w14:textId="77777777" w:rsidR="006E2436" w:rsidRPr="00A90AB7" w:rsidRDefault="006E2436" w:rsidP="006E2436">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cung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vụ</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w:t>
            </w:r>
          </w:p>
          <w:p w14:paraId="28785B9C" w14:textId="77777777" w:rsidR="006E2436" w:rsidRPr="00A90AB7" w:rsidRDefault="006E2436" w:rsidP="006E2436">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Chi </w:t>
            </w:r>
            <w:proofErr w:type="spellStart"/>
            <w:r w:rsidRPr="00A90AB7">
              <w:rPr>
                <w:rFonts w:ascii="Times New Roman" w:hAnsi="Times New Roman"/>
                <w:sz w:val="24"/>
                <w:szCs w:val="24"/>
              </w:rPr>
              <w:t>nhánh</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Định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đảm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r w:rsidRPr="00A90AB7">
              <w:rPr>
                <w:rFonts w:ascii="Times New Roman" w:hAnsi="Times New Roman"/>
                <w:sz w:val="24"/>
                <w:szCs w:val="24"/>
              </w:rPr>
              <w:lastRenderedPageBreak/>
              <w:t xml:space="preserve">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An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cao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VACO – Deloitte JV.</w:t>
            </w:r>
          </w:p>
          <w:p w14:paraId="38EAF356" w14:textId="2C5F3D26" w:rsidR="006E2436" w:rsidRPr="00A90AB7" w:rsidRDefault="006E2436" w:rsidP="006E2436">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chỉ</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(CPA),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(VACPA),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(VAA)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Thuế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(VTCA).</w:t>
            </w:r>
          </w:p>
        </w:tc>
      </w:tr>
      <w:tr w:rsidR="006E2436" w:rsidRPr="00A90AB7" w14:paraId="1FAC4175" w14:textId="77777777" w:rsidTr="006E2436">
        <w:tc>
          <w:tcPr>
            <w:tcW w:w="2970" w:type="dxa"/>
          </w:tcPr>
          <w:p w14:paraId="5E40B2D6" w14:textId="2F44EEE4" w:rsidR="006E2436" w:rsidRPr="00A90AB7" w:rsidRDefault="006E2436" w:rsidP="006E2436">
            <w:pPr>
              <w:spacing w:before="120" w:after="120"/>
              <w:jc w:val="both"/>
              <w:rPr>
                <w:rFonts w:ascii="Times New Roman" w:hAnsi="Times New Roman"/>
                <w:b/>
                <w:sz w:val="24"/>
                <w:szCs w:val="24"/>
              </w:rPr>
            </w:pPr>
            <w:proofErr w:type="spellStart"/>
            <w:r w:rsidRPr="00A90AB7">
              <w:rPr>
                <w:rFonts w:ascii="Times New Roman" w:hAnsi="Times New Roman"/>
                <w:i/>
                <w:sz w:val="24"/>
                <w:szCs w:val="24"/>
              </w:rPr>
              <w:lastRenderedPageBreak/>
              <w:t>Ông</w:t>
            </w:r>
            <w:proofErr w:type="spellEnd"/>
            <w:r w:rsidRPr="00A90AB7">
              <w:rPr>
                <w:rFonts w:ascii="Times New Roman" w:hAnsi="Times New Roman"/>
                <w:i/>
                <w:sz w:val="24"/>
                <w:szCs w:val="24"/>
              </w:rPr>
              <w:t xml:space="preserve"> </w:t>
            </w:r>
            <w:r w:rsidRPr="00A90AB7">
              <w:rPr>
                <w:rFonts w:ascii="Times New Roman" w:hAnsi="Times New Roman"/>
                <w:b/>
                <w:sz w:val="24"/>
                <w:szCs w:val="24"/>
              </w:rPr>
              <w:t xml:space="preserve">Nguyễn Gia Huy </w:t>
            </w:r>
            <w:proofErr w:type="spellStart"/>
            <w:r w:rsidRPr="00A90AB7">
              <w:rPr>
                <w:rFonts w:ascii="Times New Roman" w:hAnsi="Times New Roman"/>
                <w:b/>
                <w:sz w:val="24"/>
                <w:szCs w:val="24"/>
              </w:rPr>
              <w:t>Chương</w:t>
            </w:r>
            <w:proofErr w:type="spellEnd"/>
          </w:p>
          <w:p w14:paraId="7925ECAC" w14:textId="77777777" w:rsidR="006E2436" w:rsidRPr="00A90AB7" w:rsidRDefault="006E2436" w:rsidP="006E2436">
            <w:pPr>
              <w:spacing w:before="120" w:after="120"/>
              <w:jc w:val="both"/>
              <w:rPr>
                <w:rFonts w:ascii="Times New Roman" w:hAnsi="Times New Roman"/>
                <w:sz w:val="24"/>
                <w:szCs w:val="24"/>
              </w:rPr>
            </w:pPr>
          </w:p>
        </w:tc>
        <w:tc>
          <w:tcPr>
            <w:tcW w:w="6390" w:type="dxa"/>
          </w:tcPr>
          <w:p w14:paraId="6C5A6BFC" w14:textId="77777777" w:rsidR="006E2436" w:rsidRPr="00A90AB7" w:rsidRDefault="006E2436" w:rsidP="006E2436">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doanh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thuế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yếu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về</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doanh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mua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sáp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nhập</w:t>
            </w:r>
            <w:proofErr w:type="spellEnd"/>
            <w:r>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mở</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rộng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mục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khách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môn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nghỉ</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dưỡng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xây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nghệ</w:t>
            </w:r>
            <w:proofErr w:type="spellEnd"/>
            <w:r w:rsidRPr="00A90AB7">
              <w:rPr>
                <w:rFonts w:ascii="Times New Roman" w:hAnsi="Times New Roman"/>
                <w:sz w:val="24"/>
                <w:szCs w:val="24"/>
              </w:rPr>
              <w:t xml:space="preserve">, y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ẩm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uống</w:t>
            </w:r>
            <w:proofErr w:type="spellEnd"/>
            <w:r w:rsidRPr="00A90AB7">
              <w:rPr>
                <w:rFonts w:ascii="Times New Roman" w:hAnsi="Times New Roman"/>
                <w:sz w:val="24"/>
                <w:szCs w:val="24"/>
              </w:rPr>
              <w:t xml:space="preserve"> (F&amp;B),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cảng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vận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tải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viễn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thông</w:t>
            </w:r>
            <w:proofErr w:type="spellEnd"/>
            <w:r w:rsidRPr="00A90AB7">
              <w:rPr>
                <w:rFonts w:ascii="Times New Roman" w:hAnsi="Times New Roman"/>
                <w:sz w:val="24"/>
                <w:szCs w:val="24"/>
              </w:rPr>
              <w:t xml:space="preserve">.   </w:t>
            </w:r>
          </w:p>
          <w:p w14:paraId="63ED93D6" w14:textId="77777777" w:rsidR="006E2436" w:rsidRPr="00A90AB7" w:rsidRDefault="006E2436" w:rsidP="006E2436">
            <w:pPr>
              <w:spacing w:before="120" w:after="120"/>
              <w:jc w:val="both"/>
              <w:rPr>
                <w:rFonts w:ascii="Times New Roman" w:hAnsi="Times New Roman"/>
                <w:sz w:val="24"/>
                <w:szCs w:val="24"/>
              </w:rPr>
            </w:pP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Global Vietnam Lawyers LLC (GV Lawyers),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được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lập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bởi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nhóm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tận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tâm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giàu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những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người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đẩy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Việt</w:t>
            </w:r>
            <w:proofErr w:type="spellEnd"/>
            <w:r w:rsidRPr="00A90AB7">
              <w:rPr>
                <w:rFonts w:ascii="Times New Roman" w:hAnsi="Times New Roman"/>
                <w:sz w:val="24"/>
                <w:szCs w:val="24"/>
              </w:rPr>
              <w:t xml:space="preserve"> Nam. Trong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Phước</w:t>
            </w:r>
            <w:proofErr w:type="spellEnd"/>
            <w:r w:rsidRPr="00A90AB7">
              <w:rPr>
                <w:rFonts w:ascii="Times New Roman" w:hAnsi="Times New Roman"/>
                <w:sz w:val="24"/>
                <w:szCs w:val="24"/>
              </w:rPr>
              <w:t xml:space="preserve"> &amp;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(Phuoc &amp; Partners).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10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tục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Phuoc &amp; Partners. </w:t>
            </w:r>
          </w:p>
          <w:p w14:paraId="5C4A0B9C" w14:textId="2C4D6B29" w:rsidR="006E2436" w:rsidRPr="00A90AB7" w:rsidRDefault="006E2436" w:rsidP="006E2436">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sĩ</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Trường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Bristol Law School, </w:t>
            </w:r>
            <w:proofErr w:type="spellStart"/>
            <w:r w:rsidRPr="00A90AB7">
              <w:rPr>
                <w:rFonts w:ascii="Times New Roman" w:hAnsi="Times New Roman"/>
                <w:sz w:val="24"/>
                <w:szCs w:val="24"/>
              </w:rPr>
              <w:t>Đại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học</w:t>
            </w:r>
            <w:proofErr w:type="spellEnd"/>
            <w:r w:rsidRPr="00A90AB7">
              <w:rPr>
                <w:rFonts w:ascii="Times New Roman" w:hAnsi="Times New Roman"/>
                <w:sz w:val="24"/>
                <w:szCs w:val="24"/>
              </w:rPr>
              <w:t xml:space="preserve"> UWE Bristol, UK;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Đoàn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Châu</w:t>
            </w:r>
            <w:proofErr w:type="spellEnd"/>
            <w:r w:rsidRPr="00A90AB7">
              <w:rPr>
                <w:rFonts w:ascii="Times New Roman" w:hAnsi="Times New Roman"/>
                <w:sz w:val="24"/>
                <w:szCs w:val="24"/>
              </w:rPr>
              <w:t xml:space="preserve"> Á </w:t>
            </w:r>
            <w:proofErr w:type="spellStart"/>
            <w:r w:rsidRPr="00A90AB7">
              <w:rPr>
                <w:rFonts w:ascii="Times New Roman" w:hAnsi="Times New Roman"/>
                <w:sz w:val="24"/>
                <w:szCs w:val="24"/>
              </w:rPr>
              <w:t>Thái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Dương</w:t>
            </w:r>
            <w:proofErr w:type="spellEnd"/>
            <w:r w:rsidRPr="00A90AB7">
              <w:rPr>
                <w:rFonts w:ascii="Times New Roman" w:hAnsi="Times New Roman"/>
                <w:sz w:val="24"/>
                <w:szCs w:val="24"/>
              </w:rPr>
              <w:t>.</w:t>
            </w:r>
          </w:p>
        </w:tc>
      </w:tr>
    </w:tbl>
    <w:p w14:paraId="0B24B535" w14:textId="728DF085" w:rsidR="00394460" w:rsidRPr="00A90AB7" w:rsidRDefault="00394460" w:rsidP="00315A8E">
      <w:pPr>
        <w:tabs>
          <w:tab w:val="left" w:pos="540"/>
        </w:tabs>
        <w:spacing w:before="120"/>
        <w:jc w:val="right"/>
        <w:rPr>
          <w:rFonts w:ascii="Times New Roman" w:eastAsia="Times New Roman" w:hAnsi="Times New Roman"/>
          <w:i/>
          <w:sz w:val="24"/>
          <w:szCs w:val="24"/>
          <w:lang w:val="nl-NL"/>
        </w:rPr>
      </w:pPr>
      <w:r w:rsidRPr="00A90AB7">
        <w:rPr>
          <w:rFonts w:ascii="Times New Roman" w:eastAsia="Times New Roman" w:hAnsi="Times New Roman"/>
          <w:i/>
          <w:sz w:val="24"/>
          <w:szCs w:val="24"/>
          <w:lang w:val="nl-NL"/>
        </w:rPr>
        <w:t>T</w:t>
      </w:r>
      <w:r w:rsidR="00A474F7" w:rsidRPr="00A90AB7">
        <w:rPr>
          <w:rFonts w:ascii="Times New Roman" w:eastAsia="Times New Roman" w:hAnsi="Times New Roman"/>
          <w:i/>
          <w:sz w:val="24"/>
          <w:szCs w:val="24"/>
          <w:lang w:val="nl-NL"/>
        </w:rPr>
        <w:t>p</w:t>
      </w:r>
      <w:r w:rsidR="00E0018A" w:rsidRPr="00A90AB7">
        <w:rPr>
          <w:rFonts w:ascii="Times New Roman" w:eastAsia="Times New Roman" w:hAnsi="Times New Roman"/>
          <w:i/>
          <w:sz w:val="24"/>
          <w:szCs w:val="24"/>
          <w:lang w:val="nl-NL"/>
        </w:rPr>
        <w:t>,</w:t>
      </w:r>
      <w:r w:rsidRPr="00A90AB7">
        <w:rPr>
          <w:rFonts w:ascii="Times New Roman" w:eastAsia="Times New Roman" w:hAnsi="Times New Roman"/>
          <w:i/>
          <w:sz w:val="24"/>
          <w:szCs w:val="24"/>
          <w:lang w:val="nl-NL"/>
        </w:rPr>
        <w:t xml:space="preserve"> Hồ Chí Minh, ngày </w:t>
      </w:r>
      <w:r w:rsidR="00123825" w:rsidRPr="00A90AB7">
        <w:rPr>
          <w:rFonts w:ascii="Times New Roman" w:eastAsia="Times New Roman" w:hAnsi="Times New Roman"/>
          <w:i/>
          <w:sz w:val="24"/>
          <w:szCs w:val="24"/>
          <w:lang w:val="nl-NL"/>
        </w:rPr>
        <w:t>1</w:t>
      </w:r>
      <w:r w:rsidR="005523A8">
        <w:rPr>
          <w:rFonts w:ascii="Times New Roman" w:eastAsia="Times New Roman" w:hAnsi="Times New Roman"/>
          <w:i/>
          <w:sz w:val="24"/>
          <w:szCs w:val="24"/>
          <w:lang w:val="nl-NL"/>
        </w:rPr>
        <w:t>4</w:t>
      </w:r>
      <w:r w:rsidRPr="00A90AB7">
        <w:rPr>
          <w:rFonts w:ascii="Times New Roman" w:eastAsia="Times New Roman" w:hAnsi="Times New Roman"/>
          <w:i/>
          <w:sz w:val="24"/>
          <w:szCs w:val="24"/>
          <w:lang w:val="nl-NL"/>
        </w:rPr>
        <w:t xml:space="preserve"> tháng </w:t>
      </w:r>
      <w:r w:rsidR="002616E7">
        <w:rPr>
          <w:rFonts w:ascii="Times New Roman" w:eastAsia="Times New Roman" w:hAnsi="Times New Roman"/>
          <w:i/>
          <w:sz w:val="24"/>
          <w:szCs w:val="24"/>
          <w:lang w:val="nl-NL"/>
        </w:rPr>
        <w:t>10</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năm</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20</w:t>
      </w:r>
      <w:r w:rsidR="00935B7F" w:rsidRPr="00A90AB7">
        <w:rPr>
          <w:rFonts w:ascii="Times New Roman" w:eastAsia="Times New Roman" w:hAnsi="Times New Roman"/>
          <w:i/>
          <w:sz w:val="24"/>
          <w:szCs w:val="24"/>
          <w:lang w:val="nl-NL"/>
        </w:rPr>
        <w:t>2</w:t>
      </w:r>
      <w:r w:rsidR="00E74ED3">
        <w:rPr>
          <w:rFonts w:ascii="Times New Roman" w:eastAsia="Times New Roman" w:hAnsi="Times New Roman"/>
          <w:i/>
          <w:sz w:val="24"/>
          <w:szCs w:val="24"/>
          <w:lang w:val="nl-NL"/>
        </w:rPr>
        <w:t>1</w:t>
      </w:r>
    </w:p>
    <w:p w14:paraId="28D9C0EF" w14:textId="3E5ED8CE" w:rsidR="00394460" w:rsidRPr="00A90AB7" w:rsidRDefault="00394460" w:rsidP="00315A8E">
      <w:pPr>
        <w:tabs>
          <w:tab w:val="left" w:pos="540"/>
        </w:tabs>
        <w:spacing w:before="120"/>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CÔNG TY TNHH MTV QUẢN LÝ QUỸ DAI-ICHI LIFE VIỆT NAM</w:t>
      </w:r>
    </w:p>
    <w:p w14:paraId="366595B5" w14:textId="37432471" w:rsidR="00B17BB1" w:rsidRDefault="00394460" w:rsidP="0083372E">
      <w:pPr>
        <w:tabs>
          <w:tab w:val="left" w:pos="540"/>
        </w:tabs>
        <w:spacing w:before="120"/>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p>
    <w:p w14:paraId="25D9E283" w14:textId="32D37ECD" w:rsidR="00BF217F" w:rsidRDefault="00BF217F" w:rsidP="0083372E">
      <w:pPr>
        <w:tabs>
          <w:tab w:val="left" w:pos="540"/>
        </w:tabs>
        <w:spacing w:before="120"/>
        <w:jc w:val="both"/>
        <w:rPr>
          <w:rFonts w:ascii="Times New Roman" w:eastAsia="Times New Roman" w:hAnsi="Times New Roman"/>
          <w:b/>
          <w:sz w:val="24"/>
          <w:szCs w:val="24"/>
          <w:lang w:val="nl-NL"/>
        </w:rPr>
      </w:pPr>
    </w:p>
    <w:p w14:paraId="76B455B0" w14:textId="77777777" w:rsidR="00BF217F" w:rsidRPr="00A90AB7" w:rsidRDefault="00BF217F" w:rsidP="0083372E">
      <w:pPr>
        <w:tabs>
          <w:tab w:val="left" w:pos="540"/>
        </w:tabs>
        <w:spacing w:before="120"/>
        <w:jc w:val="both"/>
        <w:rPr>
          <w:rFonts w:ascii="Times New Roman" w:eastAsia="Times New Roman" w:hAnsi="Times New Roman"/>
          <w:b/>
          <w:sz w:val="24"/>
          <w:szCs w:val="24"/>
          <w:lang w:val="nl-NL"/>
        </w:rPr>
      </w:pPr>
    </w:p>
    <w:p w14:paraId="21D541B1" w14:textId="26752302" w:rsidR="00394460" w:rsidRPr="00A90AB7"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 xml:space="preserve">          </w:t>
      </w:r>
      <w:r w:rsidRPr="00A90AB7">
        <w:rPr>
          <w:rFonts w:ascii="Times New Roman" w:eastAsia="Times New Roman" w:hAnsi="Times New Roman"/>
          <w:b/>
          <w:sz w:val="24"/>
          <w:szCs w:val="24"/>
          <w:lang w:val="nl-NL"/>
        </w:rPr>
        <w:t>Trần Châu Danh</w:t>
      </w:r>
    </w:p>
    <w:p w14:paraId="545EE5BB" w14:textId="1C2AAA71" w:rsidR="00D85C46" w:rsidRPr="00A90AB7" w:rsidRDefault="00394460" w:rsidP="008731A7">
      <w:pPr>
        <w:tabs>
          <w:tab w:val="left" w:pos="540"/>
        </w:tabs>
        <w:spacing w:before="120" w:line="240" w:lineRule="auto"/>
        <w:jc w:val="both"/>
        <w:rPr>
          <w:rFonts w:ascii="Times New Roman" w:hAnsi="Times New Roman"/>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ab/>
      </w:r>
      <w:r w:rsidR="00315A8E" w:rsidRPr="00A90AB7">
        <w:rPr>
          <w:rFonts w:ascii="Times New Roman" w:eastAsia="Times New Roman" w:hAnsi="Times New Roman"/>
          <w:b/>
          <w:lang w:val="nl-NL"/>
        </w:rPr>
        <w:t xml:space="preserve">        </w:t>
      </w:r>
      <w:r w:rsidR="008731A7" w:rsidRPr="00A90AB7">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sectPr w:rsidR="00D85C46"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185C"/>
    <w:multiLevelType w:val="hybridMultilevel"/>
    <w:tmpl w:val="58866FBC"/>
    <w:lvl w:ilvl="0" w:tplc="030C34F4">
      <w:start w:val="1"/>
      <w:numFmt w:val="lowerLetter"/>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2"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C3DFC"/>
    <w:multiLevelType w:val="hybridMultilevel"/>
    <w:tmpl w:val="43E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2"/>
  </w:num>
  <w:num w:numId="5">
    <w:abstractNumId w:val="11"/>
  </w:num>
  <w:num w:numId="6">
    <w:abstractNumId w:val="2"/>
  </w:num>
  <w:num w:numId="7">
    <w:abstractNumId w:val="9"/>
  </w:num>
  <w:num w:numId="8">
    <w:abstractNumId w:val="8"/>
  </w:num>
  <w:num w:numId="9">
    <w:abstractNumId w:val="7"/>
  </w:num>
  <w:num w:numId="10">
    <w:abstractNumId w:val="3"/>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588B"/>
    <w:rsid w:val="00056F20"/>
    <w:rsid w:val="000600E0"/>
    <w:rsid w:val="00062055"/>
    <w:rsid w:val="00087AE7"/>
    <w:rsid w:val="00091CAB"/>
    <w:rsid w:val="000A5725"/>
    <w:rsid w:val="000B431B"/>
    <w:rsid w:val="000C014D"/>
    <w:rsid w:val="000C4474"/>
    <w:rsid w:val="000D074B"/>
    <w:rsid w:val="000D3A01"/>
    <w:rsid w:val="000E3B0B"/>
    <w:rsid w:val="000E5FE9"/>
    <w:rsid w:val="000F2123"/>
    <w:rsid w:val="000F601D"/>
    <w:rsid w:val="00116153"/>
    <w:rsid w:val="00123825"/>
    <w:rsid w:val="00131315"/>
    <w:rsid w:val="00137C1F"/>
    <w:rsid w:val="00151BC4"/>
    <w:rsid w:val="00156661"/>
    <w:rsid w:val="001660FB"/>
    <w:rsid w:val="0017714B"/>
    <w:rsid w:val="001966AE"/>
    <w:rsid w:val="001B0B30"/>
    <w:rsid w:val="001B784B"/>
    <w:rsid w:val="001C4B96"/>
    <w:rsid w:val="001D49A9"/>
    <w:rsid w:val="001E40A2"/>
    <w:rsid w:val="001E4811"/>
    <w:rsid w:val="00203124"/>
    <w:rsid w:val="00220EA1"/>
    <w:rsid w:val="002243DA"/>
    <w:rsid w:val="00245818"/>
    <w:rsid w:val="002616E7"/>
    <w:rsid w:val="0026620B"/>
    <w:rsid w:val="002841FF"/>
    <w:rsid w:val="002A14C7"/>
    <w:rsid w:val="002D4C06"/>
    <w:rsid w:val="002E1952"/>
    <w:rsid w:val="003011A5"/>
    <w:rsid w:val="00315A8E"/>
    <w:rsid w:val="00324B82"/>
    <w:rsid w:val="003329D6"/>
    <w:rsid w:val="003355C3"/>
    <w:rsid w:val="00360AD3"/>
    <w:rsid w:val="00363C83"/>
    <w:rsid w:val="0037699B"/>
    <w:rsid w:val="00386B2A"/>
    <w:rsid w:val="003875D1"/>
    <w:rsid w:val="00390432"/>
    <w:rsid w:val="00394460"/>
    <w:rsid w:val="003A4C1C"/>
    <w:rsid w:val="003A4D71"/>
    <w:rsid w:val="003B07B0"/>
    <w:rsid w:val="003D42C3"/>
    <w:rsid w:val="003E3D5C"/>
    <w:rsid w:val="003F36B2"/>
    <w:rsid w:val="00420BBF"/>
    <w:rsid w:val="00444462"/>
    <w:rsid w:val="00450792"/>
    <w:rsid w:val="004532C3"/>
    <w:rsid w:val="00455789"/>
    <w:rsid w:val="004573A2"/>
    <w:rsid w:val="0046119D"/>
    <w:rsid w:val="004647B9"/>
    <w:rsid w:val="00494F7E"/>
    <w:rsid w:val="004C3F63"/>
    <w:rsid w:val="004C7F20"/>
    <w:rsid w:val="004E41BD"/>
    <w:rsid w:val="0052162A"/>
    <w:rsid w:val="00523419"/>
    <w:rsid w:val="0052502D"/>
    <w:rsid w:val="0053737B"/>
    <w:rsid w:val="00551946"/>
    <w:rsid w:val="00551DCB"/>
    <w:rsid w:val="005523A8"/>
    <w:rsid w:val="00572F1B"/>
    <w:rsid w:val="0058767D"/>
    <w:rsid w:val="005A23DB"/>
    <w:rsid w:val="005A265A"/>
    <w:rsid w:val="005A4441"/>
    <w:rsid w:val="005A4E9C"/>
    <w:rsid w:val="005C58DA"/>
    <w:rsid w:val="005E4081"/>
    <w:rsid w:val="005E4A6D"/>
    <w:rsid w:val="005E549F"/>
    <w:rsid w:val="005E77D1"/>
    <w:rsid w:val="005F16E8"/>
    <w:rsid w:val="005F188A"/>
    <w:rsid w:val="00620D22"/>
    <w:rsid w:val="00631DA1"/>
    <w:rsid w:val="00645CE0"/>
    <w:rsid w:val="00677949"/>
    <w:rsid w:val="006902A3"/>
    <w:rsid w:val="006A5246"/>
    <w:rsid w:val="006B2F2D"/>
    <w:rsid w:val="006D6A1B"/>
    <w:rsid w:val="006E2436"/>
    <w:rsid w:val="006F7015"/>
    <w:rsid w:val="00701DBC"/>
    <w:rsid w:val="007104D6"/>
    <w:rsid w:val="00713CC7"/>
    <w:rsid w:val="00747879"/>
    <w:rsid w:val="00753C12"/>
    <w:rsid w:val="00756A76"/>
    <w:rsid w:val="00763691"/>
    <w:rsid w:val="00764C46"/>
    <w:rsid w:val="00792A48"/>
    <w:rsid w:val="007959DC"/>
    <w:rsid w:val="007A2D4E"/>
    <w:rsid w:val="007B289D"/>
    <w:rsid w:val="007C5B05"/>
    <w:rsid w:val="008001E9"/>
    <w:rsid w:val="00804BBD"/>
    <w:rsid w:val="00816829"/>
    <w:rsid w:val="00826BB2"/>
    <w:rsid w:val="00830EAF"/>
    <w:rsid w:val="0083372E"/>
    <w:rsid w:val="00860234"/>
    <w:rsid w:val="00860A96"/>
    <w:rsid w:val="008707C6"/>
    <w:rsid w:val="008731A7"/>
    <w:rsid w:val="008939A1"/>
    <w:rsid w:val="008971AB"/>
    <w:rsid w:val="00897BB3"/>
    <w:rsid w:val="008D629B"/>
    <w:rsid w:val="008E75CF"/>
    <w:rsid w:val="008F2B2D"/>
    <w:rsid w:val="008F3818"/>
    <w:rsid w:val="00912E19"/>
    <w:rsid w:val="0093157F"/>
    <w:rsid w:val="0093357C"/>
    <w:rsid w:val="00935B7F"/>
    <w:rsid w:val="0096793F"/>
    <w:rsid w:val="00981F7A"/>
    <w:rsid w:val="00982758"/>
    <w:rsid w:val="00985B28"/>
    <w:rsid w:val="009C5637"/>
    <w:rsid w:val="009D5686"/>
    <w:rsid w:val="009D7171"/>
    <w:rsid w:val="009F4856"/>
    <w:rsid w:val="00A04A2C"/>
    <w:rsid w:val="00A27B9B"/>
    <w:rsid w:val="00A30C54"/>
    <w:rsid w:val="00A354B3"/>
    <w:rsid w:val="00A377D1"/>
    <w:rsid w:val="00A42F64"/>
    <w:rsid w:val="00A474F7"/>
    <w:rsid w:val="00A85A99"/>
    <w:rsid w:val="00A85E80"/>
    <w:rsid w:val="00A90AB7"/>
    <w:rsid w:val="00A9573B"/>
    <w:rsid w:val="00AA40C7"/>
    <w:rsid w:val="00AB46A2"/>
    <w:rsid w:val="00AB604A"/>
    <w:rsid w:val="00AC398E"/>
    <w:rsid w:val="00AD411A"/>
    <w:rsid w:val="00AE3720"/>
    <w:rsid w:val="00AF7018"/>
    <w:rsid w:val="00B00350"/>
    <w:rsid w:val="00B0433F"/>
    <w:rsid w:val="00B10F95"/>
    <w:rsid w:val="00B16AFD"/>
    <w:rsid w:val="00B17BB1"/>
    <w:rsid w:val="00B31181"/>
    <w:rsid w:val="00B32217"/>
    <w:rsid w:val="00B32E8D"/>
    <w:rsid w:val="00B354D5"/>
    <w:rsid w:val="00B63DD9"/>
    <w:rsid w:val="00B83A7D"/>
    <w:rsid w:val="00B97429"/>
    <w:rsid w:val="00B97B26"/>
    <w:rsid w:val="00BA4D7F"/>
    <w:rsid w:val="00BD079F"/>
    <w:rsid w:val="00BE1598"/>
    <w:rsid w:val="00BE6F63"/>
    <w:rsid w:val="00BF217F"/>
    <w:rsid w:val="00BF44CF"/>
    <w:rsid w:val="00C17A7C"/>
    <w:rsid w:val="00C326B2"/>
    <w:rsid w:val="00C3684A"/>
    <w:rsid w:val="00C41CA6"/>
    <w:rsid w:val="00C5103F"/>
    <w:rsid w:val="00C527C7"/>
    <w:rsid w:val="00C5765C"/>
    <w:rsid w:val="00CA76CF"/>
    <w:rsid w:val="00CC0FF9"/>
    <w:rsid w:val="00CD495C"/>
    <w:rsid w:val="00D10122"/>
    <w:rsid w:val="00D11DF9"/>
    <w:rsid w:val="00D135E8"/>
    <w:rsid w:val="00D32EB2"/>
    <w:rsid w:val="00D55232"/>
    <w:rsid w:val="00D66826"/>
    <w:rsid w:val="00D806C4"/>
    <w:rsid w:val="00D85C46"/>
    <w:rsid w:val="00DA30AE"/>
    <w:rsid w:val="00DC1FD1"/>
    <w:rsid w:val="00E0018A"/>
    <w:rsid w:val="00E03D4B"/>
    <w:rsid w:val="00E117F3"/>
    <w:rsid w:val="00E24141"/>
    <w:rsid w:val="00E32BB9"/>
    <w:rsid w:val="00E41DE8"/>
    <w:rsid w:val="00E47954"/>
    <w:rsid w:val="00E50F56"/>
    <w:rsid w:val="00E53446"/>
    <w:rsid w:val="00E630D3"/>
    <w:rsid w:val="00E67CAC"/>
    <w:rsid w:val="00E74ED3"/>
    <w:rsid w:val="00E92263"/>
    <w:rsid w:val="00E95030"/>
    <w:rsid w:val="00EA03A4"/>
    <w:rsid w:val="00EB7C98"/>
    <w:rsid w:val="00EC1DDD"/>
    <w:rsid w:val="00ED4A9C"/>
    <w:rsid w:val="00EE2193"/>
    <w:rsid w:val="00EE3F61"/>
    <w:rsid w:val="00EF41E2"/>
    <w:rsid w:val="00F01A1F"/>
    <w:rsid w:val="00F075DE"/>
    <w:rsid w:val="00F23C43"/>
    <w:rsid w:val="00F72260"/>
    <w:rsid w:val="00F92921"/>
    <w:rsid w:val="00FA0348"/>
    <w:rsid w:val="00FA2A53"/>
    <w:rsid w:val="00FB7B6E"/>
    <w:rsid w:val="00FC1847"/>
    <w:rsid w:val="00FC1F89"/>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970164139">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10.166.1.59\drive_g$\DFVN\OPERATIONS\CEO%20Report\Performance%20DFVN-C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lineChart>
        <c:grouping val="standard"/>
        <c:varyColors val="0"/>
        <c:ser>
          <c:idx val="0"/>
          <c:order val="0"/>
          <c:tx>
            <c:strRef>
              <c:f>Chart!$B$1</c:f>
              <c:strCache>
                <c:ptCount val="1"/>
                <c:pt idx="0">
                  <c:v>Unit Price</c:v>
                </c:pt>
              </c:strCache>
            </c:strRef>
          </c:tx>
          <c:spPr>
            <a:ln w="22225" cap="rnd">
              <a:solidFill>
                <a:schemeClr val="accent1"/>
              </a:solidFill>
            </a:ln>
            <a:effectLst>
              <a:glow rad="139700">
                <a:schemeClr val="accent1">
                  <a:satMod val="175000"/>
                  <a:alpha val="14000"/>
                </a:schemeClr>
              </a:glow>
            </a:effectLst>
          </c:spPr>
          <c:marker>
            <c:symbol val="none"/>
          </c:marker>
          <c:dPt>
            <c:idx val="125"/>
            <c:marker>
              <c:symbol val="none"/>
            </c:marker>
            <c:bubble3D val="0"/>
            <c:spPr>
              <a:ln w="22225" cap="rnd">
                <a:solidFill>
                  <a:schemeClr val="accent1"/>
                </a:solidFill>
              </a:ln>
              <a:effectLst>
                <a:glow rad="139700">
                  <a:schemeClr val="accent1">
                    <a:satMod val="175000"/>
                    <a:alpha val="14000"/>
                  </a:schemeClr>
                </a:glow>
              </a:effectLst>
            </c:spPr>
            <c:extLst>
              <c:ext xmlns:c16="http://schemas.microsoft.com/office/drawing/2014/chart" uri="{C3380CC4-5D6E-409C-BE32-E72D297353CC}">
                <c16:uniqueId val="{00000001-828B-43D1-B019-49D9AC4443C1}"/>
              </c:ext>
            </c:extLst>
          </c:dPt>
          <c:cat>
            <c:numRef>
              <c:f>Chart!$A$2:$A$170</c:f>
              <c:numCache>
                <c:formatCode>[$-409]d\-mmm\-yy;@</c:formatCode>
                <c:ptCount val="169"/>
                <c:pt idx="0">
                  <c:v>43472</c:v>
                </c:pt>
                <c:pt idx="1">
                  <c:v>43472</c:v>
                </c:pt>
                <c:pt idx="2">
                  <c:v>43479</c:v>
                </c:pt>
                <c:pt idx="3">
                  <c:v>43486</c:v>
                </c:pt>
                <c:pt idx="4">
                  <c:v>43493</c:v>
                </c:pt>
                <c:pt idx="5">
                  <c:v>43496</c:v>
                </c:pt>
                <c:pt idx="6">
                  <c:v>43507</c:v>
                </c:pt>
                <c:pt idx="7">
                  <c:v>43514</c:v>
                </c:pt>
                <c:pt idx="8">
                  <c:v>43521</c:v>
                </c:pt>
                <c:pt idx="9">
                  <c:v>43524</c:v>
                </c:pt>
                <c:pt idx="10">
                  <c:v>43528</c:v>
                </c:pt>
                <c:pt idx="11">
                  <c:v>43535</c:v>
                </c:pt>
                <c:pt idx="12">
                  <c:v>43542</c:v>
                </c:pt>
                <c:pt idx="13">
                  <c:v>43549</c:v>
                </c:pt>
                <c:pt idx="14">
                  <c:v>43555</c:v>
                </c:pt>
                <c:pt idx="15">
                  <c:v>43556</c:v>
                </c:pt>
                <c:pt idx="16">
                  <c:v>43563</c:v>
                </c:pt>
                <c:pt idx="17">
                  <c:v>43570</c:v>
                </c:pt>
                <c:pt idx="18">
                  <c:v>43577</c:v>
                </c:pt>
                <c:pt idx="19">
                  <c:v>43585</c:v>
                </c:pt>
                <c:pt idx="20">
                  <c:v>43591</c:v>
                </c:pt>
                <c:pt idx="21">
                  <c:v>43598</c:v>
                </c:pt>
                <c:pt idx="22">
                  <c:v>43605</c:v>
                </c:pt>
                <c:pt idx="23">
                  <c:v>43612</c:v>
                </c:pt>
                <c:pt idx="24">
                  <c:v>43616</c:v>
                </c:pt>
                <c:pt idx="25">
                  <c:v>43619</c:v>
                </c:pt>
                <c:pt idx="26">
                  <c:v>43626</c:v>
                </c:pt>
                <c:pt idx="27">
                  <c:v>43633</c:v>
                </c:pt>
                <c:pt idx="28">
                  <c:v>43640</c:v>
                </c:pt>
                <c:pt idx="29">
                  <c:v>43646</c:v>
                </c:pt>
                <c:pt idx="30">
                  <c:v>43647</c:v>
                </c:pt>
                <c:pt idx="31">
                  <c:v>43654</c:v>
                </c:pt>
                <c:pt idx="32">
                  <c:v>43661</c:v>
                </c:pt>
                <c:pt idx="33">
                  <c:v>43668</c:v>
                </c:pt>
                <c:pt idx="34">
                  <c:v>43675</c:v>
                </c:pt>
                <c:pt idx="35">
                  <c:v>43677</c:v>
                </c:pt>
                <c:pt idx="36">
                  <c:v>43682</c:v>
                </c:pt>
                <c:pt idx="37">
                  <c:v>43689</c:v>
                </c:pt>
                <c:pt idx="38">
                  <c:v>43696</c:v>
                </c:pt>
                <c:pt idx="39">
                  <c:v>43703</c:v>
                </c:pt>
                <c:pt idx="40">
                  <c:v>43708</c:v>
                </c:pt>
                <c:pt idx="41">
                  <c:v>43710</c:v>
                </c:pt>
                <c:pt idx="42">
                  <c:v>43717</c:v>
                </c:pt>
                <c:pt idx="43">
                  <c:v>43724</c:v>
                </c:pt>
                <c:pt idx="44">
                  <c:v>43731</c:v>
                </c:pt>
                <c:pt idx="45">
                  <c:v>43738</c:v>
                </c:pt>
                <c:pt idx="46">
                  <c:v>43745</c:v>
                </c:pt>
                <c:pt idx="47">
                  <c:v>43752</c:v>
                </c:pt>
                <c:pt idx="48">
                  <c:v>43759</c:v>
                </c:pt>
                <c:pt idx="49">
                  <c:v>43766</c:v>
                </c:pt>
                <c:pt idx="50">
                  <c:v>43769</c:v>
                </c:pt>
                <c:pt idx="51">
                  <c:v>43773</c:v>
                </c:pt>
                <c:pt idx="52">
                  <c:v>43780</c:v>
                </c:pt>
                <c:pt idx="53">
                  <c:v>43787</c:v>
                </c:pt>
                <c:pt idx="54">
                  <c:v>43794</c:v>
                </c:pt>
                <c:pt idx="55">
                  <c:v>43799</c:v>
                </c:pt>
                <c:pt idx="56">
                  <c:v>43801</c:v>
                </c:pt>
                <c:pt idx="57">
                  <c:v>43808</c:v>
                </c:pt>
                <c:pt idx="58">
                  <c:v>43815</c:v>
                </c:pt>
                <c:pt idx="59">
                  <c:v>43822</c:v>
                </c:pt>
                <c:pt idx="60">
                  <c:v>43829</c:v>
                </c:pt>
                <c:pt idx="61">
                  <c:v>43830</c:v>
                </c:pt>
                <c:pt idx="62">
                  <c:v>43836</c:v>
                </c:pt>
                <c:pt idx="63">
                  <c:v>43843</c:v>
                </c:pt>
                <c:pt idx="64">
                  <c:v>43850</c:v>
                </c:pt>
                <c:pt idx="65">
                  <c:v>43861</c:v>
                </c:pt>
                <c:pt idx="66">
                  <c:v>43864</c:v>
                </c:pt>
                <c:pt idx="67">
                  <c:v>43871</c:v>
                </c:pt>
                <c:pt idx="68">
                  <c:v>43878</c:v>
                </c:pt>
                <c:pt idx="69">
                  <c:v>43885</c:v>
                </c:pt>
                <c:pt idx="70">
                  <c:v>43890</c:v>
                </c:pt>
                <c:pt idx="71">
                  <c:v>43892</c:v>
                </c:pt>
                <c:pt idx="72">
                  <c:v>43899</c:v>
                </c:pt>
                <c:pt idx="73">
                  <c:v>43906</c:v>
                </c:pt>
                <c:pt idx="74">
                  <c:v>43913</c:v>
                </c:pt>
                <c:pt idx="75">
                  <c:v>43920</c:v>
                </c:pt>
                <c:pt idx="76">
                  <c:v>43921</c:v>
                </c:pt>
                <c:pt idx="77">
                  <c:v>43927</c:v>
                </c:pt>
                <c:pt idx="78">
                  <c:v>43934</c:v>
                </c:pt>
                <c:pt idx="79">
                  <c:v>43941</c:v>
                </c:pt>
                <c:pt idx="80">
                  <c:v>43948</c:v>
                </c:pt>
                <c:pt idx="81">
                  <c:v>43951</c:v>
                </c:pt>
                <c:pt idx="82">
                  <c:v>43955</c:v>
                </c:pt>
                <c:pt idx="83">
                  <c:v>43962</c:v>
                </c:pt>
                <c:pt idx="84">
                  <c:v>43969</c:v>
                </c:pt>
                <c:pt idx="85">
                  <c:v>43976</c:v>
                </c:pt>
                <c:pt idx="86">
                  <c:v>43982</c:v>
                </c:pt>
                <c:pt idx="87">
                  <c:v>43983</c:v>
                </c:pt>
                <c:pt idx="88">
                  <c:v>43990</c:v>
                </c:pt>
                <c:pt idx="89">
                  <c:v>43997</c:v>
                </c:pt>
                <c:pt idx="90">
                  <c:v>44004</c:v>
                </c:pt>
                <c:pt idx="91">
                  <c:v>44011</c:v>
                </c:pt>
                <c:pt idx="92">
                  <c:v>44012</c:v>
                </c:pt>
                <c:pt idx="93">
                  <c:v>44018</c:v>
                </c:pt>
                <c:pt idx="94">
                  <c:v>44025</c:v>
                </c:pt>
                <c:pt idx="95">
                  <c:v>44032</c:v>
                </c:pt>
                <c:pt idx="96">
                  <c:v>44039</c:v>
                </c:pt>
                <c:pt idx="97">
                  <c:v>44043</c:v>
                </c:pt>
                <c:pt idx="98">
                  <c:v>44046</c:v>
                </c:pt>
                <c:pt idx="99">
                  <c:v>44053</c:v>
                </c:pt>
                <c:pt idx="100">
                  <c:v>44060</c:v>
                </c:pt>
                <c:pt idx="101">
                  <c:v>44067</c:v>
                </c:pt>
                <c:pt idx="102">
                  <c:v>44074</c:v>
                </c:pt>
                <c:pt idx="103">
                  <c:v>44081</c:v>
                </c:pt>
                <c:pt idx="104">
                  <c:v>44088</c:v>
                </c:pt>
                <c:pt idx="105">
                  <c:v>44095</c:v>
                </c:pt>
                <c:pt idx="106">
                  <c:v>44102</c:v>
                </c:pt>
                <c:pt idx="107">
                  <c:v>44104</c:v>
                </c:pt>
                <c:pt idx="108">
                  <c:v>44109</c:v>
                </c:pt>
                <c:pt idx="109">
                  <c:v>44116</c:v>
                </c:pt>
                <c:pt idx="110">
                  <c:v>44123</c:v>
                </c:pt>
                <c:pt idx="111">
                  <c:v>44130</c:v>
                </c:pt>
                <c:pt idx="112">
                  <c:v>44135</c:v>
                </c:pt>
                <c:pt idx="113">
                  <c:v>44137</c:v>
                </c:pt>
                <c:pt idx="114">
                  <c:v>44144</c:v>
                </c:pt>
                <c:pt idx="115">
                  <c:v>44151</c:v>
                </c:pt>
                <c:pt idx="116">
                  <c:v>44158</c:v>
                </c:pt>
                <c:pt idx="117">
                  <c:v>44165</c:v>
                </c:pt>
                <c:pt idx="118">
                  <c:v>44172</c:v>
                </c:pt>
                <c:pt idx="119">
                  <c:v>44179</c:v>
                </c:pt>
                <c:pt idx="120">
                  <c:v>44186</c:v>
                </c:pt>
                <c:pt idx="121">
                  <c:v>44193</c:v>
                </c:pt>
                <c:pt idx="122">
                  <c:v>44196</c:v>
                </c:pt>
                <c:pt idx="123">
                  <c:v>44200</c:v>
                </c:pt>
                <c:pt idx="124">
                  <c:v>44207</c:v>
                </c:pt>
                <c:pt idx="125">
                  <c:v>44214</c:v>
                </c:pt>
                <c:pt idx="126">
                  <c:v>44221</c:v>
                </c:pt>
                <c:pt idx="127">
                  <c:v>44227</c:v>
                </c:pt>
                <c:pt idx="128">
                  <c:v>44228</c:v>
                </c:pt>
                <c:pt idx="129">
                  <c:v>44235</c:v>
                </c:pt>
                <c:pt idx="130">
                  <c:v>44249</c:v>
                </c:pt>
                <c:pt idx="131">
                  <c:v>44255</c:v>
                </c:pt>
                <c:pt idx="132">
                  <c:v>44256</c:v>
                </c:pt>
                <c:pt idx="133">
                  <c:v>44263</c:v>
                </c:pt>
                <c:pt idx="134">
                  <c:v>44270</c:v>
                </c:pt>
                <c:pt idx="135">
                  <c:v>44277</c:v>
                </c:pt>
                <c:pt idx="136">
                  <c:v>44284</c:v>
                </c:pt>
                <c:pt idx="137">
                  <c:v>44286</c:v>
                </c:pt>
                <c:pt idx="138">
                  <c:v>44291</c:v>
                </c:pt>
                <c:pt idx="139">
                  <c:v>44298</c:v>
                </c:pt>
                <c:pt idx="140">
                  <c:v>44305</c:v>
                </c:pt>
                <c:pt idx="141">
                  <c:v>44312</c:v>
                </c:pt>
                <c:pt idx="142">
                  <c:v>44316</c:v>
                </c:pt>
                <c:pt idx="143">
                  <c:v>44319</c:v>
                </c:pt>
                <c:pt idx="144">
                  <c:v>44326</c:v>
                </c:pt>
                <c:pt idx="145">
                  <c:v>44333</c:v>
                </c:pt>
                <c:pt idx="146">
                  <c:v>44340</c:v>
                </c:pt>
                <c:pt idx="147">
                  <c:v>44347</c:v>
                </c:pt>
                <c:pt idx="148">
                  <c:v>44354</c:v>
                </c:pt>
                <c:pt idx="149">
                  <c:v>44361</c:v>
                </c:pt>
                <c:pt idx="150">
                  <c:v>44368</c:v>
                </c:pt>
                <c:pt idx="151">
                  <c:v>44375</c:v>
                </c:pt>
                <c:pt idx="152">
                  <c:v>44377</c:v>
                </c:pt>
                <c:pt idx="153">
                  <c:v>44382</c:v>
                </c:pt>
                <c:pt idx="154">
                  <c:v>44389</c:v>
                </c:pt>
                <c:pt idx="155">
                  <c:v>44396</c:v>
                </c:pt>
                <c:pt idx="156">
                  <c:v>44403</c:v>
                </c:pt>
                <c:pt idx="157">
                  <c:v>44408</c:v>
                </c:pt>
                <c:pt idx="158">
                  <c:v>44410</c:v>
                </c:pt>
                <c:pt idx="159">
                  <c:v>44417</c:v>
                </c:pt>
                <c:pt idx="160">
                  <c:v>44424</c:v>
                </c:pt>
                <c:pt idx="161">
                  <c:v>44431</c:v>
                </c:pt>
                <c:pt idx="162">
                  <c:v>44438</c:v>
                </c:pt>
                <c:pt idx="163">
                  <c:v>44439</c:v>
                </c:pt>
                <c:pt idx="164">
                  <c:v>44445</c:v>
                </c:pt>
                <c:pt idx="165">
                  <c:v>44452</c:v>
                </c:pt>
                <c:pt idx="166">
                  <c:v>44459</c:v>
                </c:pt>
                <c:pt idx="167">
                  <c:v>44466</c:v>
                </c:pt>
                <c:pt idx="168">
                  <c:v>44469</c:v>
                </c:pt>
              </c:numCache>
            </c:numRef>
          </c:cat>
          <c:val>
            <c:numRef>
              <c:f>Chart!$B$2:$B$170</c:f>
              <c:numCache>
                <c:formatCode>_(* #,##0.00_);_(* \(#,##0.00\);_(* "-"??_);_(@_)</c:formatCode>
                <c:ptCount val="169"/>
                <c:pt idx="0">
                  <c:v>10000</c:v>
                </c:pt>
                <c:pt idx="1">
                  <c:v>9992.2999999999993</c:v>
                </c:pt>
                <c:pt idx="2">
                  <c:v>9991.19</c:v>
                </c:pt>
                <c:pt idx="3">
                  <c:v>10031.6</c:v>
                </c:pt>
                <c:pt idx="4">
                  <c:v>10026.709999999999</c:v>
                </c:pt>
                <c:pt idx="5">
                  <c:v>10024.82</c:v>
                </c:pt>
                <c:pt idx="6">
                  <c:v>10146.44</c:v>
                </c:pt>
                <c:pt idx="7">
                  <c:v>10480.91</c:v>
                </c:pt>
                <c:pt idx="8">
                  <c:v>10819.48</c:v>
                </c:pt>
                <c:pt idx="9">
                  <c:v>10513.82</c:v>
                </c:pt>
                <c:pt idx="10">
                  <c:v>10801.75</c:v>
                </c:pt>
                <c:pt idx="11">
                  <c:v>10676.76</c:v>
                </c:pt>
                <c:pt idx="12">
                  <c:v>10935.86</c:v>
                </c:pt>
                <c:pt idx="13">
                  <c:v>10446.26</c:v>
                </c:pt>
                <c:pt idx="14">
                  <c:v>10546.99</c:v>
                </c:pt>
                <c:pt idx="15">
                  <c:v>10628.43</c:v>
                </c:pt>
                <c:pt idx="16">
                  <c:v>10748.23</c:v>
                </c:pt>
                <c:pt idx="17">
                  <c:v>10576.43</c:v>
                </c:pt>
                <c:pt idx="18">
                  <c:v>10356.799999999999</c:v>
                </c:pt>
                <c:pt idx="19">
                  <c:v>10509.38</c:v>
                </c:pt>
                <c:pt idx="20">
                  <c:v>10323.57</c:v>
                </c:pt>
                <c:pt idx="21">
                  <c:v>10370.69</c:v>
                </c:pt>
                <c:pt idx="22">
                  <c:v>10711.46</c:v>
                </c:pt>
                <c:pt idx="23">
                  <c:v>10582.33</c:v>
                </c:pt>
                <c:pt idx="24">
                  <c:v>10410.08</c:v>
                </c:pt>
                <c:pt idx="25">
                  <c:v>10249.77</c:v>
                </c:pt>
                <c:pt idx="26">
                  <c:v>10428.08</c:v>
                </c:pt>
                <c:pt idx="27">
                  <c:v>10252.709999999999</c:v>
                </c:pt>
                <c:pt idx="28">
                  <c:v>10418.84</c:v>
                </c:pt>
                <c:pt idx="29">
                  <c:v>10280.200000000001</c:v>
                </c:pt>
                <c:pt idx="30">
                  <c:v>10439.33</c:v>
                </c:pt>
                <c:pt idx="31">
                  <c:v>10420.01</c:v>
                </c:pt>
                <c:pt idx="32">
                  <c:v>10528.38</c:v>
                </c:pt>
                <c:pt idx="33">
                  <c:v>10632.76</c:v>
                </c:pt>
                <c:pt idx="34">
                  <c:v>10741.3</c:v>
                </c:pt>
                <c:pt idx="35">
                  <c:v>10679.88</c:v>
                </c:pt>
                <c:pt idx="36">
                  <c:v>10519.79</c:v>
                </c:pt>
                <c:pt idx="37">
                  <c:v>10604.96</c:v>
                </c:pt>
                <c:pt idx="38">
                  <c:v>10676.57</c:v>
                </c:pt>
                <c:pt idx="39">
                  <c:v>10687.35</c:v>
                </c:pt>
                <c:pt idx="40">
                  <c:v>10707.67</c:v>
                </c:pt>
                <c:pt idx="41">
                  <c:v>10706.04</c:v>
                </c:pt>
                <c:pt idx="42">
                  <c:v>10603.64</c:v>
                </c:pt>
                <c:pt idx="43">
                  <c:v>10846.86</c:v>
                </c:pt>
                <c:pt idx="44">
                  <c:v>10805.96</c:v>
                </c:pt>
                <c:pt idx="45">
                  <c:v>10933.76</c:v>
                </c:pt>
                <c:pt idx="46">
                  <c:v>10743.09</c:v>
                </c:pt>
                <c:pt idx="47">
                  <c:v>10858.6</c:v>
                </c:pt>
                <c:pt idx="48">
                  <c:v>10730.1</c:v>
                </c:pt>
                <c:pt idx="49">
                  <c:v>10892.01</c:v>
                </c:pt>
                <c:pt idx="50">
                  <c:v>10873.25</c:v>
                </c:pt>
                <c:pt idx="51">
                  <c:v>11121.66</c:v>
                </c:pt>
                <c:pt idx="52">
                  <c:v>11071.6</c:v>
                </c:pt>
                <c:pt idx="53">
                  <c:v>10866.46</c:v>
                </c:pt>
                <c:pt idx="54">
                  <c:v>10559.76</c:v>
                </c:pt>
                <c:pt idx="55">
                  <c:v>10473.81</c:v>
                </c:pt>
                <c:pt idx="56">
                  <c:v>10333.879999999999</c:v>
                </c:pt>
                <c:pt idx="57">
                  <c:v>10418.870000000001</c:v>
                </c:pt>
                <c:pt idx="58">
                  <c:v>10388</c:v>
                </c:pt>
                <c:pt idx="59">
                  <c:v>10370.52</c:v>
                </c:pt>
                <c:pt idx="60">
                  <c:v>10468.6</c:v>
                </c:pt>
                <c:pt idx="61">
                  <c:v>10438.11</c:v>
                </c:pt>
                <c:pt idx="62">
                  <c:v>10356.969999999999</c:v>
                </c:pt>
                <c:pt idx="63">
                  <c:v>10460.469999999999</c:v>
                </c:pt>
                <c:pt idx="64">
                  <c:v>10692.26</c:v>
                </c:pt>
                <c:pt idx="65">
                  <c:v>10156.469999999999</c:v>
                </c:pt>
                <c:pt idx="66">
                  <c:v>10094.15</c:v>
                </c:pt>
                <c:pt idx="67">
                  <c:v>10152.709999999999</c:v>
                </c:pt>
                <c:pt idx="68">
                  <c:v>10310.08</c:v>
                </c:pt>
                <c:pt idx="69">
                  <c:v>9887.2000000000007</c:v>
                </c:pt>
                <c:pt idx="70">
                  <c:v>9802.51</c:v>
                </c:pt>
                <c:pt idx="71">
                  <c:v>9839.92</c:v>
                </c:pt>
                <c:pt idx="72">
                  <c:v>9254.26</c:v>
                </c:pt>
                <c:pt idx="73">
                  <c:v>8298.69</c:v>
                </c:pt>
                <c:pt idx="74">
                  <c:v>7629.74</c:v>
                </c:pt>
                <c:pt idx="75">
                  <c:v>7514.58</c:v>
                </c:pt>
                <c:pt idx="76">
                  <c:v>7497.48</c:v>
                </c:pt>
                <c:pt idx="77">
                  <c:v>8228.1200000000008</c:v>
                </c:pt>
                <c:pt idx="78">
                  <c:v>8365.27</c:v>
                </c:pt>
                <c:pt idx="79">
                  <c:v>8702.77</c:v>
                </c:pt>
                <c:pt idx="80">
                  <c:v>8534.67</c:v>
                </c:pt>
                <c:pt idx="81">
                  <c:v>8538.24</c:v>
                </c:pt>
                <c:pt idx="82">
                  <c:v>8434.6</c:v>
                </c:pt>
                <c:pt idx="83">
                  <c:v>9088.49</c:v>
                </c:pt>
                <c:pt idx="84">
                  <c:v>9254.3799999999992</c:v>
                </c:pt>
                <c:pt idx="85">
                  <c:v>9488.9699999999993</c:v>
                </c:pt>
                <c:pt idx="86">
                  <c:v>9513.0400000000009</c:v>
                </c:pt>
                <c:pt idx="87">
                  <c:v>9700.34</c:v>
                </c:pt>
                <c:pt idx="88">
                  <c:v>9948.25</c:v>
                </c:pt>
                <c:pt idx="89">
                  <c:v>9257.5400000000009</c:v>
                </c:pt>
                <c:pt idx="90">
                  <c:v>9597.98</c:v>
                </c:pt>
                <c:pt idx="91">
                  <c:v>9169.09</c:v>
                </c:pt>
                <c:pt idx="92">
                  <c:v>9094.67</c:v>
                </c:pt>
                <c:pt idx="93">
                  <c:v>9447.0300000000007</c:v>
                </c:pt>
                <c:pt idx="94">
                  <c:v>9535.6</c:v>
                </c:pt>
                <c:pt idx="95">
                  <c:v>9504.52</c:v>
                </c:pt>
                <c:pt idx="96">
                  <c:v>8633.51</c:v>
                </c:pt>
                <c:pt idx="97">
                  <c:v>8771.5</c:v>
                </c:pt>
                <c:pt idx="98">
                  <c:v>8953.26</c:v>
                </c:pt>
                <c:pt idx="99">
                  <c:v>9245.3799999999992</c:v>
                </c:pt>
                <c:pt idx="100">
                  <c:v>9375.7900000000009</c:v>
                </c:pt>
                <c:pt idx="101">
                  <c:v>9669.7800000000007</c:v>
                </c:pt>
                <c:pt idx="102">
                  <c:v>9803.31</c:v>
                </c:pt>
                <c:pt idx="103">
                  <c:v>9786.57</c:v>
                </c:pt>
                <c:pt idx="104">
                  <c:v>9928.66</c:v>
                </c:pt>
                <c:pt idx="105">
                  <c:v>10099.709999999999</c:v>
                </c:pt>
                <c:pt idx="106">
                  <c:v>10254.01</c:v>
                </c:pt>
                <c:pt idx="107">
                  <c:v>10217.19</c:v>
                </c:pt>
                <c:pt idx="108">
                  <c:v>10340.35</c:v>
                </c:pt>
                <c:pt idx="109">
                  <c:v>10416.69</c:v>
                </c:pt>
                <c:pt idx="110">
                  <c:v>10716.71</c:v>
                </c:pt>
                <c:pt idx="111">
                  <c:v>10746.58</c:v>
                </c:pt>
                <c:pt idx="112">
                  <c:v>10441.709999999999</c:v>
                </c:pt>
                <c:pt idx="113">
                  <c:v>10529.24</c:v>
                </c:pt>
                <c:pt idx="114">
                  <c:v>10737.66</c:v>
                </c:pt>
                <c:pt idx="115">
                  <c:v>10772.63</c:v>
                </c:pt>
                <c:pt idx="116">
                  <c:v>11288.74</c:v>
                </c:pt>
                <c:pt idx="117">
                  <c:v>11379.88</c:v>
                </c:pt>
                <c:pt idx="118">
                  <c:v>11680.35</c:v>
                </c:pt>
                <c:pt idx="119">
                  <c:v>12066.47</c:v>
                </c:pt>
                <c:pt idx="120">
                  <c:v>12344</c:v>
                </c:pt>
                <c:pt idx="121">
                  <c:v>12471.54</c:v>
                </c:pt>
                <c:pt idx="122">
                  <c:v>12627.67</c:v>
                </c:pt>
                <c:pt idx="123">
                  <c:v>12833.29</c:v>
                </c:pt>
                <c:pt idx="124">
                  <c:v>13574.44</c:v>
                </c:pt>
                <c:pt idx="125">
                  <c:v>13694.14</c:v>
                </c:pt>
                <c:pt idx="126">
                  <c:v>13450.01</c:v>
                </c:pt>
                <c:pt idx="127">
                  <c:v>12186.82</c:v>
                </c:pt>
                <c:pt idx="128">
                  <c:v>11909.83</c:v>
                </c:pt>
                <c:pt idx="129">
                  <c:v>12505.19</c:v>
                </c:pt>
                <c:pt idx="130">
                  <c:v>13580.27</c:v>
                </c:pt>
                <c:pt idx="131">
                  <c:v>13472.15</c:v>
                </c:pt>
                <c:pt idx="132">
                  <c:v>13690.92</c:v>
                </c:pt>
                <c:pt idx="133">
                  <c:v>13478.02</c:v>
                </c:pt>
                <c:pt idx="134">
                  <c:v>13645.76</c:v>
                </c:pt>
                <c:pt idx="135">
                  <c:v>13749.63</c:v>
                </c:pt>
                <c:pt idx="136">
                  <c:v>13437.27</c:v>
                </c:pt>
                <c:pt idx="137">
                  <c:v>13606.1</c:v>
                </c:pt>
                <c:pt idx="138">
                  <c:v>14122.3</c:v>
                </c:pt>
                <c:pt idx="139">
                  <c:v>14287.13</c:v>
                </c:pt>
                <c:pt idx="140">
                  <c:v>14297.33</c:v>
                </c:pt>
                <c:pt idx="141">
                  <c:v>13781.18</c:v>
                </c:pt>
                <c:pt idx="142">
                  <c:v>14073.93</c:v>
                </c:pt>
                <c:pt idx="143">
                  <c:v>14071.29</c:v>
                </c:pt>
                <c:pt idx="144">
                  <c:v>14362.5</c:v>
                </c:pt>
                <c:pt idx="145">
                  <c:v>14382.06</c:v>
                </c:pt>
                <c:pt idx="146">
                  <c:v>14888.78</c:v>
                </c:pt>
                <c:pt idx="147">
                  <c:v>15396.88</c:v>
                </c:pt>
                <c:pt idx="148">
                  <c:v>15704.45</c:v>
                </c:pt>
                <c:pt idx="149">
                  <c:v>15690.62</c:v>
                </c:pt>
                <c:pt idx="150">
                  <c:v>15844.08</c:v>
                </c:pt>
                <c:pt idx="151">
                  <c:v>16226.96</c:v>
                </c:pt>
                <c:pt idx="152">
                  <c:v>16198.36</c:v>
                </c:pt>
                <c:pt idx="153">
                  <c:v>16283.77</c:v>
                </c:pt>
                <c:pt idx="154">
                  <c:v>15104.24</c:v>
                </c:pt>
                <c:pt idx="155">
                  <c:v>14479.49</c:v>
                </c:pt>
                <c:pt idx="156">
                  <c:v>14750.07</c:v>
                </c:pt>
                <c:pt idx="157">
                  <c:v>15268.6</c:v>
                </c:pt>
                <c:pt idx="158">
                  <c:v>15324.16</c:v>
                </c:pt>
                <c:pt idx="159">
                  <c:v>15863.2</c:v>
                </c:pt>
                <c:pt idx="160">
                  <c:v>15928.09</c:v>
                </c:pt>
                <c:pt idx="161">
                  <c:v>15091.89</c:v>
                </c:pt>
                <c:pt idx="162">
                  <c:v>15397.33</c:v>
                </c:pt>
                <c:pt idx="163">
                  <c:v>15424.89</c:v>
                </c:pt>
                <c:pt idx="164">
                  <c:v>15595.53</c:v>
                </c:pt>
                <c:pt idx="165">
                  <c:v>15479.43</c:v>
                </c:pt>
                <c:pt idx="166">
                  <c:v>15576.92</c:v>
                </c:pt>
                <c:pt idx="167">
                  <c:v>15253.76</c:v>
                </c:pt>
                <c:pt idx="168">
                  <c:v>15507.66</c:v>
                </c:pt>
              </c:numCache>
            </c:numRef>
          </c:val>
          <c:smooth val="0"/>
          <c:extLst>
            <c:ext xmlns:c16="http://schemas.microsoft.com/office/drawing/2014/chart" uri="{C3380CC4-5D6E-409C-BE32-E72D297353CC}">
              <c16:uniqueId val="{00000002-828B-43D1-B019-49D9AC4443C1}"/>
            </c:ext>
          </c:extLst>
        </c:ser>
        <c:dLbls>
          <c:showLegendKey val="0"/>
          <c:showVal val="0"/>
          <c:showCatName val="0"/>
          <c:showSerName val="0"/>
          <c:showPercent val="0"/>
          <c:showBubbleSize val="0"/>
        </c:dLbls>
        <c:smooth val="0"/>
        <c:axId val="528596872"/>
        <c:axId val="518169832"/>
      </c:lineChart>
      <c:dateAx>
        <c:axId val="528596872"/>
        <c:scaling>
          <c:orientation val="minMax"/>
          <c:min val="43465"/>
        </c:scaling>
        <c:delete val="0"/>
        <c:axPos val="b"/>
        <c:numFmt formatCode="[$-409]d\-mmm\-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in val="7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28596872"/>
        <c:crosses val="autoZero"/>
        <c:crossBetween val="between"/>
        <c:majorUnit val="500"/>
        <c:min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uGquboXd5iOjmJmctHdY0LZRJA8=</DigestValue>
    </Reference>
    <Reference Type="http://www.w3.org/2000/09/xmldsig#Object" URI="#idOfficeObject">
      <DigestMethod Algorithm="http://www.w3.org/2000/09/xmldsig#sha1"/>
      <DigestValue>nbOuVejS+KXT8oKfieGGdbIARRc=</DigestValue>
    </Reference>
    <Reference Type="http://uri.etsi.org/01903#SignedProperties" URI="#idSignedProperties">
      <Transforms>
        <Transform Algorithm="http://www.w3.org/TR/2001/REC-xml-c14n-20010315"/>
      </Transforms>
      <DigestMethod Algorithm="http://www.w3.org/2000/09/xmldsig#sha1"/>
      <DigestValue>qaFNOUhWNf8wbiEmLWdzJ3oO4q0=</DigestValue>
    </Reference>
  </SignedInfo>
  <SignatureValue>ivmEhZbqYK1rSHbX4TpWTW5anq0jwOcKsw0HNxSSfbH++DaSYfzNib567dHaaDd6wNhQ8GxKETT1
IgnVinMf8mCpc3fnJlV9YjSMfj6woguF4QezytqTJS7x7VUzUL+8rswYCNfd029HLV7yACh4Z6aP
ECDD8MdEoZvvcV38JRE=</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+u4rRLbj8N3qAKi0GZFfuXxKakA=</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WzRWi8H2/B1MUOe22U6QPD8mn1w=</DigestValue>
      </Reference>
      <Reference URI="/word/charts/chart1.xml?ContentType=application/vnd.openxmlformats-officedocument.drawingml.chart+xml">
        <DigestMethod Algorithm="http://www.w3.org/2000/09/xmldsig#sha1"/>
        <DigestValue>udBlIQ7gR5wJv2e76Os2UP25kto=</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8PHKFwaqhibGMwuJoOqre3c5hUY=</DigestValue>
      </Reference>
      <Reference URI="/word/document.xml?ContentType=application/vnd.openxmlformats-officedocument.wordprocessingml.document.main+xml">
        <DigestMethod Algorithm="http://www.w3.org/2000/09/xmldsig#sha1"/>
        <DigestValue>x1C2QFk/ZRmYIBHbHH5oipzhPnk=</DigestValue>
      </Reference>
      <Reference URI="/word/fontTable.xml?ContentType=application/vnd.openxmlformats-officedocument.wordprocessingml.fontTable+xml">
        <DigestMethod Algorithm="http://www.w3.org/2000/09/xmldsig#sha1"/>
        <DigestValue>VjrIpPDggyDtj3MV8atvwum42Tc=</DigestValue>
      </Reference>
      <Reference URI="/word/media/image1.emf?ContentType=image/x-emf">
        <DigestMethod Algorithm="http://www.w3.org/2000/09/xmldsig#sha1"/>
        <DigestValue>Y6Q6f177x1FzmTrL6ItJ8nUiRQY=</DigestValue>
      </Reference>
      <Reference URI="/word/numbering.xml?ContentType=application/vnd.openxmlformats-officedocument.wordprocessingml.numbering+xml">
        <DigestMethod Algorithm="http://www.w3.org/2000/09/xmldsig#sha1"/>
        <DigestValue>93ulyit0tqwVQ6DCm0J1w7+5b4c=</DigestValue>
      </Reference>
      <Reference URI="/word/settings.xml?ContentType=application/vnd.openxmlformats-officedocument.wordprocessingml.settings+xml">
        <DigestMethod Algorithm="http://www.w3.org/2000/09/xmldsig#sha1"/>
        <DigestValue>gDg8J0TGzohvRacBW6Bw0WSTRxI=</DigestValue>
      </Reference>
      <Reference URI="/word/styles.xml?ContentType=application/vnd.openxmlformats-officedocument.wordprocessingml.styles+xml">
        <DigestMethod Algorithm="http://www.w3.org/2000/09/xmldsig#sha1"/>
        <DigestValue>pyfYf9FLrUuAvUvBbjbkrQGHGZs=</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meCxPu7TxFS7X45hNBeHI6M6Mjw=</DigestValue>
      </Reference>
    </Manifest>
    <SignatureProperties>
      <SignatureProperty Id="idSignatureTime" Target="#idPackageSignature">
        <mdssi:SignatureTime xmlns:mdssi="http://schemas.openxmlformats.org/package/2006/digital-signature">
          <mdssi:Format>YYYY-MM-DDThh:mm:ssTZD</mdssi:Format>
          <mdssi:Value>2021-10-15T07:46:40Z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2021-10-15T07:46:40Z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13</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50</cp:revision>
  <dcterms:created xsi:type="dcterms:W3CDTF">2020-10-12T08:01:00Z</dcterms:created>
  <dcterms:modified xsi:type="dcterms:W3CDTF">2021-10-15T07:21:00Z</dcterms:modified>
</cp:coreProperties>
</file>